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926080" cy="622630"/>
            <wp:docPr id="1" name="Picture 1" descr="Northline Web Studio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b-designer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6226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Website launch checklist</w:t>
      </w:r>
    </w:p>
    <w:p>
      <w:r>
        <w:rPr>
          <w:b/>
          <w:color w:val="181848"/>
        </w:rPr>
        <w:t>Northline Web Studio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Domain and hosting ownership verified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Pages links and contact details checked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Forms and mobile navigation tested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Image permissions alternative text and readable contrast checked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Privacy wording and analytics choices reviewed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Backup handoff and ongoing owner confirmed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1848"/>
        <w:sz w:val="16"/>
      </w:rPr>
      <w:t>Northline Web Studio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launch checklist</dc:title>
  <dc:subject>Northline Web Studio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