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701948" cy="685800"/>
            <wp:docPr id="1" name="Picture 1" descr="Prairie Spotlight Live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riety-entertainer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1948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Technical requirements sheet</w:t>
      </w:r>
    </w:p>
    <w:p>
      <w:r>
        <w:rPr>
          <w:b/>
          <w:color w:val="641428"/>
        </w:rPr>
        <w:t>Prairie Spotlight Live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Show reference and venue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Performance area and staging requirements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Sound microphones and playback needs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Lighting power and technician coordination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Load-in setup and sound-check times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Venue confirmation and open questions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1428"/>
        <w:sz w:val="16"/>
      </w:rPr>
      <w:t>Prairie Spotlight Live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requirements sheet</dc:title>
  <dc:subject>Prairie Spotlight Live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