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043498" cy="685800"/>
            <wp:docPr id="1" name="Picture 1" descr="Copperline Software Studio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ammer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3498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Requirements brief</w:t>
      </w:r>
    </w:p>
    <w:p>
      <w:r>
        <w:rPr>
          <w:b/>
          <w:color w:val="181830"/>
        </w:rPr>
        <w:t>Copperline Software Studio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Product objective and intended users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User workflows and requested behaviour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Scope and explicit exclusions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Dependencies data and access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Acceptance criteria and test evidence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Decision owner and release priorities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1830"/>
        <w:sz w:val="16"/>
      </w:rPr>
      <w:t>Copperline Software Studio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brief</dc:title>
  <dc:subject>Copperline Software Studio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