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ilfield-mining-environmental-contractor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Field-service scope discussion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Project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service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project area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Scope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Responsible contacts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Site requirements to obtain privately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Commercial terms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review and action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Oilfield, Mining &amp; Environmental Contractors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Range Field Services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oilfield-mining-environmental-contracto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Field-service scope discussion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