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188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od-processors-commercial-kitchen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18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Food-business project or rental brief</w:t>
      </w:r>
    </w:p>
    <w:p>
      <w:r>
        <w:t>Type into the writing spaces or print for handwriting. Use one worksheet per production or kitchen-rental enquiry. Record general categories and timing; keep recipes, confidential specifications and payment details private.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Production service or kitchen rental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product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Approximate scale or session pattern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Requested timeframe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Equipment and storage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Ingredient packaging and responsibility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Private specifications and onboarding route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decision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Food Processors &amp; Commercial Kitchens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Batchworks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ood-processors-commercial-kitche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Food-business project or rental brief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