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26080" cy="583541"/>
            <wp:docPr id="1" name="Picture 1" descr="Prairie Motion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tness-personal-training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5835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Session planning worksheet</w:t>
      </w:r>
    </w:p>
    <w:p>
      <w:r>
        <w:rPr>
          <w:b/>
          <w:color w:val="004848"/>
        </w:rPr>
        <w:t>Prairie Motion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Session date and format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Participant goal and current ability discussion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Warm-up activities and duration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Main exercises with sets repetitions and rest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Equipment and modifications agreed by trainer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Cooldown and next-session notes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4848"/>
        <w:sz w:val="16"/>
      </w:rPr>
      <w:t>Prairie Motion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 planning worksheet</dc:title>
  <dc:subject>Prairie Motion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