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926080" cy="622630"/>
            <wp:docPr id="1" name="Picture 1" descr="Prairie Horizon Development Alliance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conomic-development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6226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Site and opportunity worksheet</w:t>
      </w:r>
    </w:p>
    <w:p>
      <w:r>
        <w:rPr>
          <w:b/>
          <w:color w:val="183048"/>
        </w:rPr>
        <w:t>Prairie Horizon Development Alliance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Site or opportunity reference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Location and available space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Infrastructure and access information to verify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Ownership or contact route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Constraints and supporting source references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Next site review and responsible role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3048"/>
        <w:sz w:val="16"/>
      </w:rPr>
      <w:t>Prairie Horizon Development Alliance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and opportunity worksheet</dc:title>
  <dc:subject>Prairie Horizon Development Alliance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