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114800" cy="11887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isaster-restoration-logo-da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11887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Restoration coordination questions sheet</w:t>
      </w:r>
    </w:p>
    <w:p>
      <w:r>
        <w:t>Type into the writing spaces or print for handwriting. Use one worksheet per restoration enquiry. Record only a non-sensitive project reference and general scope; keep occupant details, access codes and claim documents in the approved private process.</w:t>
      </w:r>
    </w:p>
    <w:p>
      <w:r>
        <w:t>Working example — adapt to your own approved process. This worksheet is not a contract, certificate or automatic booking. Keep completed records in an access-controlled business system.</w:t>
      </w:r>
    </w:p>
    <w:p>
      <w:pPr>
        <w:pStyle w:val="Heading2"/>
      </w:pPr>
      <w:r>
        <w:t>Non-sensitive project reference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Property type and general area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Broad recovery category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Existing coordinator or project contact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br w:type="page"/>
      </w:r>
    </w:p>
    <w:p>
      <w:pPr>
        <w:pStyle w:val="Title"/>
      </w:pPr>
      <w:r>
        <w:t>Confirm the next step</w:t>
      </w:r>
    </w:p>
    <w:p>
      <w:r>
        <w:t>Discuss unanswered questions with the responsible staff member. Record what was agreed, who will act and when a follow-up is due.</w:t>
      </w:r>
    </w:p>
    <w:p>
      <w:pPr>
        <w:pStyle w:val="Heading2"/>
      </w:pPr>
      <w:r>
        <w:t>Assessment scope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Private documentation route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Work approval and change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Next update and responsible contact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rPr>
          <w:rFonts w:ascii="Aptos" w:hAnsi="Aptos"/>
          <w:b/>
          <w:color w:val="087B7A"/>
        </w:rPr>
        <w:t xml:space="preserve">□  </w:t>
      </w:r>
      <w:r>
        <w:t>Relevant facts checked with the responsible person.</w:t>
      </w:r>
    </w:p>
    <w:p>
      <w:r>
        <w:rPr>
          <w:rFonts w:ascii="Aptos" w:hAnsi="Aptos"/>
          <w:b/>
          <w:color w:val="087B7A"/>
        </w:rPr>
        <w:t xml:space="preserve">□  </w:t>
      </w:r>
      <w:r>
        <w:t>Estimate, timing and any limitations explained separately.</w:t>
      </w:r>
    </w:p>
    <w:p>
      <w:r>
        <w:rPr>
          <w:rFonts w:ascii="Aptos" w:hAnsi="Aptos"/>
          <w:b/>
          <w:color w:val="087B7A"/>
        </w:rPr>
        <w:t xml:space="preserve">□  </w:t>
      </w:r>
      <w:r>
        <w:t>Private documents and payments handled through the approved process.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Disaster Restoration industry guide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Prairie Recovery Works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disaster-restora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Restoration coordination questions sheet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