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nsellors-mental-health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Introductory conversation questions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Contact preference to use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Practitioner background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Session format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Fees and cancellation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intake process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still unanswered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step agreed with practice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Counsellors &amp; Mental Health Practices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Willow Counselling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ounsellors-mental-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Introductory conversation questions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