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38491" cy="685800"/>
            <wp:docPr id="1" name="Picture 1" descr="Northline Strategy Group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sulting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8491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Project proposal outline</w:t>
      </w:r>
    </w:p>
    <w:p>
      <w:r>
        <w:rPr>
          <w:b/>
          <w:color w:val="183048"/>
        </w:rPr>
        <w:t>Northline Strategy Group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Purpose and scope</w:t>
      </w:r>
    </w:p>
    <w:p>
      <w:pPr>
        <w:keepNext/>
        <w:spacing w:after="40"/>
      </w:pPr>
      <w:r>
        <w:rPr>
          <w:b/>
        </w:rPr>
        <w:t>Business objective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Current constraints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</w:p>
    <w:p>
      <w:pPr>
        <w:pStyle w:val="Heading1"/>
      </w:pPr>
      <w:r>
        <w:t>Deliverables and exclusions</w:t>
      </w:r>
    </w:p>
    <w:p>
      <w:pPr>
        <w:keepNext/>
        <w:spacing w:after="40"/>
      </w:pPr>
      <w:r>
        <w:rPr>
          <w:b/>
        </w:rPr>
        <w:t>Agreed deliverables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Out of scope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</w:p>
    <w:p>
      <w:pPr>
        <w:pStyle w:val="Heading1"/>
      </w:pPr>
      <w:r>
        <w:t>Delivery and review</w:t>
      </w:r>
    </w:p>
    <w:p>
      <w:pPr>
        <w:keepNext/>
        <w:spacing w:after="40"/>
      </w:pPr>
      <w:r>
        <w:rPr>
          <w:b/>
        </w:rPr>
        <w:t>Milestones and review dates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Client responsibilities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</w:p>
    <w:p>
      <w:pPr>
        <w:pStyle w:val="Heading1"/>
      </w:pPr>
      <w:r>
        <w:t>Fees and next steps</w:t>
      </w:r>
    </w:p>
    <w:p>
      <w:pPr>
        <w:keepNext/>
        <w:spacing w:after="40"/>
      </w:pPr>
      <w:r>
        <w:rPr>
          <w:b/>
        </w:rPr>
        <w:t>Fee basis and payment terms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7"/>
          <w:alias w:val="FIELD_07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Decision owner and next action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8"/>
          <w:alias w:val="FIELD_08"/>
          <w:text/>
        </w:sdtPr>
        <w:sdtContent>
          <w:r>
            <w:t>   </w:t>
          </w:r>
        </w:sdtContent>
      </w:sdt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3048"/>
        <w:sz w:val="16"/>
      </w:rPr>
      <w:t>Northline Strategy Group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 outline</dc:title>
  <dc:subject>Northline Strategy Group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