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764301" cy="685800"/>
            <wp:docPr id="1" name="Picture 1" descr="The Northern Edit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oggers-influenc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430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Campaign brief</w:t>
      </w:r>
    </w:p>
    <w:p>
      <w:r>
        <w:rPr>
          <w:b/>
          <w:color w:val="644E2C"/>
        </w:rPr>
        <w:t>The Northern Edit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Partner and campaign objective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Target audience and channels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Deliverables formats and publication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Approved claims disclosures and asset permissions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Review responsibilities and approval deadline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Measurement approach and reporting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4E2C"/>
        <w:sz w:val="16"/>
      </w:rPr>
      <w:t>The Northern Edit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brief</dc:title>
  <dc:subject>The Northern Edit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