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60320" cy="6982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par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6982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160"/>
      </w:pPr>
      <w:r>
        <w:t>Special-order and supplier follow-up tracker</w:t>
      </w:r>
    </w:p>
    <w:p>
      <w:r>
        <w:rPr>
          <w:color w:val="D8941A"/>
          <w:sz w:val="24"/>
        </w:rPr>
        <w:t>Use one printable or Word-fillable record to follow a non-stock part from enquiry through supplier confirmation and customer pickup.</w:t>
      </w:r>
    </w:p>
    <w:p>
      <w:r>
        <w:t>Prairie Parts &amp; Supply is a fictional workshop example. Replace every sample detail with current, approved business information. Keep customer, vehicle and payment records in approved private systems.</w:t>
      </w:r>
    </w:p>
    <w:p>
      <w:pPr>
        <w:pStyle w:val="Heading2"/>
        <w:keepNext/>
      </w:pPr>
      <w:r>
        <w:t>Customer, vehicle and requested part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Supplier, part number and quoted lead time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Price, deposit and core-charge notes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Order date, expected date and staff owner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D8941A"/>
        </w:rPr>
        <w:t>FOLLOW-UP LOG</w:t>
      </w:r>
    </w:p>
    <w:p>
      <w:pPr>
        <w:pStyle w:val="Title"/>
      </w:pPr>
      <w:r>
        <w:t>Keep the customer informed</w:t>
      </w:r>
    </w:p>
    <w:p>
      <w:r>
        <w:t>Record changes without placing sensitive payment information in this document.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FFF4DC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r>
              <w:rPr>
                <w:b/>
              </w:rPr>
              <w:t>Date</w:t>
            </w:r>
          </w:p>
        </w:tc>
        <w:tc>
          <w:tcPr>
            <w:tcW w:type="dxa" w:w="2541"/>
            <w:shd w:fill="FFF4DC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r>
              <w:rPr>
                <w:b/>
              </w:rPr>
              <w:t>Status / update</w:t>
            </w:r>
          </w:p>
        </w:tc>
        <w:tc>
          <w:tcPr>
            <w:tcW w:type="dxa" w:w="2541"/>
            <w:shd w:fill="FFF4DC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r>
              <w:rPr>
                <w:b/>
              </w:rPr>
              <w:t>Customer contacted</w:t>
            </w:r>
          </w:p>
        </w:tc>
        <w:tc>
          <w:tcPr>
            <w:tcW w:type="dxa" w:w="2541"/>
            <w:shd w:fill="FFF4DC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r>
              <w:rPr>
                <w:b/>
              </w:rPr>
              <w:t>Next owner / date</w:t>
            </w:r>
          </w:p>
        </w:tc>
      </w:tr>
      <w:tr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</w:tr>
      <w:tr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</w:tr>
      <w:tr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</w:tr>
      <w:tr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</w:tr>
      <w:tr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</w:tr>
      <w:tr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  <w:tc>
          <w:tcPr>
            <w:tcW w:type="dxa" w:w="2541"/>
            <w:tcMar>
              <w:top w:w="85" w:type="dxa"/>
              <w:start w:w="85" w:type="dxa"/>
              <w:bottom w:w="85" w:type="dxa"/>
              <w:end w:w="85" w:type="dxa"/>
            </w:tcMar>
          </w:tcPr>
          <w:p/>
        </w:tc>
      </w:tr>
    </w:tbl>
    <w:p>
      <w:pPr>
        <w:pStyle w:val="Heading2"/>
        <w:keepNext/>
      </w:pPr>
      <w:r>
        <w:t>Final pickup, return or cancellation notes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7DADD"/>
          <w:left w:val="single" w:sz="4" w:color="D7DADD"/>
          <w:bottom w:val="single" w:sz="4" w:color="D7DADD"/>
          <w:right w:val="single" w:sz="4" w:color="D7DADD"/>
          <w:insideH w:val="single" w:sz="4" w:color="D7DADD"/>
          <w:insideV w:val="single" w:sz="4" w:color="D7DADD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D8941A"/>
          <w:u w:val="single"/>
        </w:rPr>
        <w:t>Auto Parts Stores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D8941A"/>
        <w:sz w:val="18"/>
      </w:rPr>
      <w:t>SaaSTech Servers  |  PRAIRIE PARTS &amp; SUPPLY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0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02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0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02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uto-parts-sto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Special-order and supplier follow-up tracker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