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HVAC, Air Conditioning &amp; Refrigeration</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Airfield Mechanical is a fictional teaching example, not a live service.</w:t>
      </w:r>
    </w:p>
    <w:p>
      <w:r>
        <w:drawing>
          <wp:inline xmlns:a="http://schemas.openxmlformats.org/drawingml/2006/main" xmlns:pic="http://schemas.openxmlformats.org/drawingml/2006/picture">
            <wp:extent cx="3474720" cy="810768"/>
            <wp:docPr id="3" name="Picture 3"/>
            <wp:cNvGraphicFramePr>
              <a:graphicFrameLocks noChangeAspect="1"/>
            </wp:cNvGraphicFramePr>
            <a:graphic>
              <a:graphicData uri="http://schemas.openxmlformats.org/drawingml/2006/picture">
                <pic:pic>
                  <pic:nvPicPr>
                    <pic:cNvPr id="0" name="hvac-air-conditioning-refrigeration-logo-dark.png"/>
                    <pic:cNvPicPr/>
                  </pic:nvPicPr>
                  <pic:blipFill>
                    <a:blip r:embed="rId14"/>
                    <a:stretch>
                      <a:fillRect/>
                    </a:stretch>
                  </pic:blipFill>
                  <pic:spPr>
                    <a:xfrm>
                      <a:off x="0" y="0"/>
                      <a:ext cx="3474720" cy="810768"/>
                    </a:xfrm>
                    <a:prstGeom prst="rect"/>
                  </pic:spPr>
                </pic:pic>
              </a:graphicData>
            </a:graphic>
          </wp:inline>
        </w:drawing>
      </w:r>
    </w:p>
    <w:p>
      <w:r>
        <w:rPr>
          <w:rFonts w:ascii="Aptos" w:hAnsi="Aptos"/>
          <w:b/>
          <w:color w:val="087B7A"/>
        </w:rPr>
        <w:t xml:space="preserve">□  </w:t>
      </w:r>
      <w:r>
        <w:t>Describe a system service enquiry</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49500"/>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Start with the system. Confirm the service scope.</w:t>
      </w:r>
    </w:p>
    <w:p>
      <w:r>
        <w:t>Find the service category that matches your building or equipment, then prepare a short description for the service desk.</w:t>
      </w:r>
    </w:p>
    <w:p>
      <w:r>
        <w:t>Staff confirms accepted systems, assessment arrangements and the approval process before work is scheduled. This fictional Saskatchewan demo shows how to prepare a useful service enquiry without sharing access codes or requesting repair instructions.</w:t>
      </w:r>
    </w:p>
    <w:p>
      <w:r>
        <w:t>Suggested button: Prepare a service enquiry</w:t>
      </w:r>
    </w:p>
    <w:p>
      <w:pPr>
        <w:pStyle w:val="Heading2"/>
      </w:pPr>
      <w:r>
        <w:t>Website advice</w:t>
      </w:r>
    </w:p>
    <w:p>
      <w:r>
        <w:t>Separate building HVAC, cooling installations and commercial refrigeration, with equipment acceptance, assessment and maintenance-coordination information.</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Heating &amp; Ventilation</w:t>
      </w:r>
    </w:p>
    <w:p>
      <w:r>
        <w:t>Give this page one clear job in the customer journey.</w:t>
      </w:r>
    </w:p>
    <w:p>
      <w:pPr>
        <w:jc w:val="center"/>
      </w:pPr>
      <w:r>
        <w:drawing>
          <wp:inline xmlns:a="http://schemas.openxmlformats.org/drawingml/2006/main" xmlns:pic="http://schemas.openxmlformats.org/drawingml/2006/picture">
            <wp:extent cx="3566160" cy="1949500"/>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Confirm the building and equipment category</w:t>
      </w:r>
    </w:p>
    <w:p>
      <w:r>
        <w:t>Ask whether the team supports your building type and equipment category. A general description and an equipment reference, if available, help the service desk direct your enquiry to the appropriate person.</w:t>
      </w:r>
    </w:p>
    <w:p>
      <w:r>
        <w:t>Before a visit, confirm the general service area, assessment arrangements and who can authorize work. Do not send site access codes or attempt repairs from website content.</w:t>
      </w:r>
    </w:p>
    <w:p>
      <w:r>
        <w:t>Navigation: guide visitors to the next relevant page; this demo page has no separate enquiry button.</w:t>
      </w:r>
    </w:p>
    <w:p>
      <w:pPr>
        <w:pStyle w:val="Heading2"/>
      </w:pPr>
      <w:r>
        <w:t>Website advice</w:t>
      </w:r>
    </w:p>
    <w:p>
      <w:r>
        <w:t>Describe accepted residential and light-commercial system categories, excluding unverified specialisms.</w:t>
      </w:r>
    </w:p>
    <w:p>
      <w:r>
        <w:br w:type="page"/>
      </w:r>
    </w:p>
    <w:p>
      <w:pPr>
        <w:pStyle w:val="Title"/>
      </w:pPr>
      <w:r>
        <w:t>Your draft: Heating &amp; Ventilation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Air Conditioning Projects</w:t>
      </w:r>
    </w:p>
    <w:p>
      <w:r>
        <w:t>Give this page one clear job in the customer journey.</w:t>
      </w:r>
    </w:p>
    <w:p>
      <w:pPr>
        <w:jc w:val="center"/>
      </w:pPr>
      <w:r>
        <w:drawing>
          <wp:inline xmlns:a="http://schemas.openxmlformats.org/drawingml/2006/main" xmlns:pic="http://schemas.openxmlformats.org/drawingml/2006/picture">
            <wp:extent cx="3566160" cy="1949500"/>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Describe the spaces and project stage</w:t>
      </w:r>
    </w:p>
    <w:p>
      <w:r>
        <w:t>Explain which spaces you want to discuss and whether this is an existing installation or a new project. The team outlines the assessment information needed before proposing equipment, scope or scheduling.</w:t>
      </w:r>
    </w:p>
    <w:p>
      <w:r>
        <w:t>Confirm the building use, existing equipment reference if known, and the person responsible for project approval. Equipment selection and performance expectations are reviewed directly after an assessment.</w:t>
      </w:r>
    </w:p>
    <w:p>
      <w:r>
        <w:t>Navigation: guide visitors to the next relevant page; this demo page has no separate enquiry button.</w:t>
      </w:r>
    </w:p>
    <w:p>
      <w:pPr>
        <w:pStyle w:val="Heading2"/>
      </w:pPr>
      <w:r>
        <w:t>Website advice</w:t>
      </w:r>
    </w:p>
    <w:p>
      <w:r>
        <w:t>Present replacement and new-cooling enquiries as assessment-led projects rather than instant equipment recommendations.</w:t>
      </w:r>
    </w:p>
    <w:p>
      <w:r>
        <w:br w:type="page"/>
      </w:r>
    </w:p>
    <w:p>
      <w:pPr>
        <w:pStyle w:val="Title"/>
      </w:pPr>
      <w:r>
        <w:t>Your draft: Air Conditioning Projects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Commercial Refrigeration</w:t>
      </w:r>
    </w:p>
    <w:p>
      <w:r>
        <w:t>Give this page one clear job in the customer journey.</w:t>
      </w:r>
    </w:p>
    <w:p>
      <w:pPr>
        <w:jc w:val="center"/>
      </w:pPr>
      <w:r>
        <w:drawing>
          <wp:inline xmlns:a="http://schemas.openxmlformats.org/drawingml/2006/main" xmlns:pic="http://schemas.openxmlformats.org/drawingml/2006/picture">
            <wp:extent cx="3566160" cy="1949500"/>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Confirm equipment coverage before an assessment</w:t>
      </w:r>
    </w:p>
    <w:p>
      <w:r>
        <w:t>Describe the business setting and the type of refrigeration equipment involved. Staff confirms whether the equipment is within the service scope and explains the contact route for an assessment.</w:t>
      </w:r>
    </w:p>
    <w:p>
      <w:r>
        <w:t>This page does not provide food-handling decisions, temperature advice or repair instructions. Confirm assessment arrangements, access and authorization with the service desk.</w:t>
      </w:r>
    </w:p>
    <w:p>
      <w:r>
        <w:t>Navigation: guide visitors to the next relevant page; this demo page has no separate enquiry button.</w:t>
      </w:r>
    </w:p>
    <w:p>
      <w:pPr>
        <w:pStyle w:val="Heading2"/>
      </w:pPr>
      <w:r>
        <w:t>Website advice</w:t>
      </w:r>
    </w:p>
    <w:p>
      <w:r>
        <w:t>Keep cold-room and display-refrigeration enquiries distinct from household appliance service.</w:t>
      </w:r>
    </w:p>
    <w:p>
      <w:r>
        <w:br w:type="page"/>
      </w:r>
    </w:p>
    <w:p>
      <w:pPr>
        <w:pStyle w:val="Title"/>
      </w:pPr>
      <w:r>
        <w:t>Your draft: Commercial Refrigeration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Maintenance Coordination</w:t>
      </w:r>
    </w:p>
    <w:p>
      <w:r>
        <w:t>Give this page one clear job in the customer journey.</w:t>
      </w:r>
    </w:p>
    <w:p>
      <w:pPr>
        <w:jc w:val="center"/>
      </w:pPr>
      <w:r>
        <w:drawing>
          <wp:inline xmlns:a="http://schemas.openxmlformats.org/drawingml/2006/main" xmlns:pic="http://schemas.openxmlformats.org/drawingml/2006/picture">
            <wp:extent cx="3566160" cy="1949500"/>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Organize the equipment list and site contact</w:t>
      </w:r>
    </w:p>
    <w:p>
      <w:r>
        <w:t>A maintenance conversation starts with an equipment list and the site contact responsible for arranging access. The team confirms the proposed coverage and how visit records and follow-up recommendations will be supplied.</w:t>
      </w:r>
    </w:p>
    <w:p>
      <w:r>
        <w:t>Agree the scope, visit timing and who reviews any recommendations. Keep access codes private and use an approved direct process for sensitive site information.</w:t>
      </w:r>
    </w:p>
    <w:p>
      <w:r>
        <w:t>Navigation: guide visitors to the next relevant page; this demo page has no separate enquiry button.</w:t>
      </w:r>
    </w:p>
    <w:p>
      <w:pPr>
        <w:pStyle w:val="Heading2"/>
      </w:pPr>
      <w:r>
        <w:t>Website advice</w:t>
      </w:r>
    </w:p>
    <w:p>
      <w:r>
        <w:t>Explain equipment registers, site contacts, proposed visits and service-record handover at an administrative level.</w:t>
      </w:r>
    </w:p>
    <w:p>
      <w:r>
        <w:br w:type="page"/>
      </w:r>
    </w:p>
    <w:p>
      <w:pPr>
        <w:pStyle w:val="Title"/>
      </w:pPr>
      <w:r>
        <w:t>Your draft: Maintenance Coordination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Service &amp; Work Approval</w:t>
      </w:r>
    </w:p>
    <w:p>
      <w:r>
        <w:t>Give this page one clear job in the customer journey.</w:t>
      </w:r>
    </w:p>
    <w:p>
      <w:pPr>
        <w:jc w:val="center"/>
      </w:pPr>
      <w:r>
        <w:drawing>
          <wp:inline xmlns:a="http://schemas.openxmlformats.org/drawingml/2006/main" xmlns:pic="http://schemas.openxmlformats.org/drawingml/2006/picture">
            <wp:extent cx="3566160" cy="1949500"/>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Prepare the enquiry, then agree the next step</w:t>
      </w:r>
    </w:p>
    <w:p>
      <w:r>
        <w:t>Tell the service desk the general location, equipment category and reason for contacting the team. Assessment charges, access arrangements and authorization for further work are confirmed directly before the relevant stage proceeds.</w:t>
      </w:r>
    </w:p>
    <w:p>
      <w:r>
        <w:t>Ask what the assessment includes, who approves additional work and how the agreed scope will be recorded. This fictional demo has no live contact form, emergency dispatch, bookings or payments.</w:t>
      </w:r>
    </w:p>
    <w:p>
      <w:r>
        <w:t>Navigation: guide visitors to the next relevant page; this demo page has no separate enquiry button.</w:t>
      </w:r>
    </w:p>
    <w:p>
      <w:pPr>
        <w:pStyle w:val="Heading2"/>
      </w:pPr>
      <w:r>
        <w:t>Website advice</w:t>
      </w:r>
    </w:p>
    <w:p>
      <w:r>
        <w:t>Set out request review, assessment terms, proposed work and explicit approval without promising response times.</w:t>
      </w:r>
    </w:p>
    <w:p>
      <w:r>
        <w:br w:type="page"/>
      </w:r>
    </w:p>
    <w:p>
      <w:pPr>
        <w:pStyle w:val="Title"/>
      </w:pPr>
      <w:r>
        <w:t>Your draft: Service &amp; Work Approval</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Fictional demonstration only. Verify trade qualifications, equipment coverage, dispatch hours and service areas. No diagnosis, repair instructions, refrigerant handling guidance, performance guarantees or emergency-response promises; do not collect site access codes.</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Test enquiries, links and downloads on desktop and mobile.</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HVAC, Air Conditioning &amp; Refrigeration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hvac-air-conditioning-refrige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Air Conditioning &amp; Refrigeration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