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Disaster Restoration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Website Builder example. Desktop and mobile previews, Editor Highlights, Themes and Paint comparisons are available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Recovery Works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003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aster-restoration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003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Contact the restoration coordinator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Understand the restoration conversation, one stage at a time.</w:t>
      </w:r>
    </w:p>
    <w:p>
      <w:r>
        <w:t>Explore the property-recovery categories the operator has verified and learn how enquiries, assessments and work approvals are coordinated.</w:t>
      </w:r>
    </w:p>
    <w:p>
      <w:r>
        <w:t>If there is an immediate danger, use the appropriate emergency services rather than this demonstration form.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Separate water-related, fire-related and storm-related property recovery enquiries from emergency response, routine cleaning and insurance decisions.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Water-Related Property Recovery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 non-emergency assessment conversation</w:t>
      </w:r>
    </w:p>
    <w:p>
      <w:r>
        <w:t>For a non-emergency service enquiry, describe the property type and the broad event you want to discuss.</w:t>
      </w:r>
    </w:p>
    <w:p>
      <w:r>
        <w:t>The coordinator explains whether the request fits the team’s scope and how a professional assessment may be arranged.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Describe assessment and restoration coordination without giving drying, entry or contamination instructions.</w:t>
      </w:r>
    </w:p>
    <w:p>
      <w:r>
        <w:br w:type="page"/>
      </w:r>
    </w:p>
    <w:p>
      <w:pPr>
        <w:pStyle w:val="Title"/>
      </w:pPr>
      <w:r>
        <w:t>Your draft: Water-Related Property Recovery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Fire &amp; Smoke Recovery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Understand the assessment scope</w:t>
      </w:r>
    </w:p>
    <w:p>
      <w:r>
        <w:t>The team can discuss the categories of fire-related restoration work it is equipped to assess.</w:t>
      </w:r>
    </w:p>
    <w:p>
      <w:r>
        <w:t>Access permissions, the assessment scope and any involvement of other professionals are confirmed before site work is considered.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Explain the coordination route for fire-related property work without claims about safe occupancy or salvage.</w:t>
      </w:r>
    </w:p>
    <w:p>
      <w:r>
        <w:br w:type="page"/>
      </w:r>
    </w:p>
    <w:p>
      <w:pPr>
        <w:pStyle w:val="Title"/>
      </w:pPr>
      <w:r>
        <w:t>Your draft: Fire &amp; Smoke Recovery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Storm Damage Project Coordination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Clarify roles before planning the next step</w:t>
      </w:r>
    </w:p>
    <w:p>
      <w:r>
        <w:t>Tell the coordinator which part of the property is involved and which parties are already managing the project.</w:t>
      </w:r>
    </w:p>
    <w:p>
      <w:r>
        <w:t>The office clarifies the restoration role and any work that falls outside its scope before proposing a next step.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Separate reviewed building-recovery work from tree removal, rescue and other unverified services.</w:t>
      </w:r>
    </w:p>
    <w:p>
      <w:r>
        <w:br w:type="page"/>
      </w:r>
    </w:p>
    <w:p>
      <w:pPr>
        <w:pStyle w:val="Title"/>
      </w:pPr>
      <w:r>
        <w:t>Your draft: Storm Damage Project Coordination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Documentation &amp; Work Decisions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Track scope, decisions and approval</w:t>
      </w:r>
    </w:p>
    <w:p>
      <w:r>
        <w:t>Keep a record of the people coordinating the project and the decisions still awaiting approval.</w:t>
      </w:r>
    </w:p>
    <w:p>
      <w:r>
        <w:t>Staff explain the approved route for property documents and photos; restoration proposals do not establish insurance coverage or insurer approval.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Outline private documentation, assessment proposals, change records and owner authorization without insurance advice.</w:t>
      </w:r>
    </w:p>
    <w:p>
      <w:r>
        <w:br w:type="page"/>
      </w:r>
    </w:p>
    <w:p>
      <w:pPr>
        <w:pStyle w:val="Title"/>
      </w:pPr>
      <w:r>
        <w:t>Your draft: Documentation &amp; Work Decisions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Contact Routes &amp; Project Updates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Ask a broad, non-emergency question</w:t>
      </w:r>
    </w:p>
    <w:p>
      <w:r>
        <w:t>Use the reviewed contact route to ask about service coverage or an existing project reference.</w:t>
      </w:r>
    </w:p>
    <w:p>
      <w:r>
        <w:t>Avoid sending occupant information, access codes or claim documents through the general form; the coordinator provides a private follow-up route.</w:t>
      </w:r>
    </w:p>
    <w:p>
      <w:r>
        <w:t>Suggested button: Contact the coordinator. Route to the reviewed non-emergency enquiry form.</w:t>
      </w:r>
    </w:p>
    <w:p>
      <w:pPr>
        <w:pStyle w:val="Heading2"/>
      </w:pPr>
      <w:r>
        <w:t>Website advice</w:t>
      </w:r>
    </w:p>
    <w:p>
      <w:r>
        <w:t>The actual demo form uses Name, required Email and a broad service-question field. Attachments are off. Keep occupant details, access codes, property photos, claim documents and payment information out of public forms. It is not an emergency route or a dispatch promise. Confirm the recipient, privacy wording and follow-up process before publication; no submission or delivery test has been performed.</w:t>
      </w:r>
    </w:p>
    <w:p>
      <w:r>
        <w:br w:type="page"/>
      </w:r>
    </w:p>
    <w:p>
      <w:pPr>
        <w:pStyle w:val="Title"/>
      </w:pPr>
      <w:r>
        <w:t>Your draft: Contact Routes &amp; Project Updates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journey on a desktop and phone. The demo remains unpublished. Its forms have not been submitted or delivery-tested; verify delivery, privacy wording and operator approval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Not an emergency service or a source of entry, cleanup, structural, electrical, contamination or health advice. Publish only verified contact hours and scope. Staff must review job suitability, site access authorization and documentation routes; no insurer acceptance or coverage promises.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Disaster Restoration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isaster-resto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 Restoration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