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56"/>
        <w:gridCol w:w="3024"/>
      </w:tblGrid>
      <w:tr>
        <w:tc>
          <w:tcPr>
            <w:tcW w:type="dxa" w:w="5184"/>
            <w:shd w:fill="093547"/>
            <w:tcMar>
              <w:top w:w="100" w:type="dxa"/>
              <w:start w:w="160" w:type="dxa"/>
              <w:bottom w:w="100" w:type="dxa"/>
              <w:end w:w="160" w:type="dxa"/>
            </w:tcMar>
          </w:tcPr>
          <w:p>
            <w:r>
              <w:rPr>
                <w:b/>
                <w:color w:val="FFFFFF"/>
                <w:sz w:val="22"/>
              </w:rPr>
              <w:t>SaaSTech Servers</w:t>
            </w:r>
          </w:p>
        </w:tc>
        <w:tc>
          <w:tcPr>
            <w:tcW w:type="dxa" w:w="5184"/>
            <w:shd w:fill="EAF7F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81328" cy="48409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aastech-logo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1328" cy="48409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/>
      </w:pPr>
    </w:p>
    <w:p>
      <w:pPr>
        <w:pStyle w:val="Title"/>
      </w:pPr>
      <w:r>
        <w:t>Computer and IT support website workbook</w:t>
      </w:r>
    </w:p>
    <w:p>
      <w:r>
        <w:t>Plan a clear six-page support website before entering content in Website Builder. Each page combines practical advice, Prairie Byte example wording, and space for your own draft.</w:t>
      </w:r>
    </w:p>
    <w:p>
      <w:r>
        <w:drawing>
          <wp:inline xmlns:a="http://schemas.openxmlformats.org/drawingml/2006/main" xmlns:pic="http://schemas.openxmlformats.org/drawingml/2006/picture">
            <wp:extent cx="6172200" cy="291465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mputer-it-support-site-flowchart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9146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18AAA2"/>
          <w:sz w:val="16"/>
        </w:rPr>
        <w:t>A visitor chooses the problem path, confirms who is behind the service, then requests support safely.</w:t>
      </w:r>
    </w:p>
    <w:p>
      <w:pPr>
        <w:pStyle w:val="Heading1"/>
      </w:pPr>
      <w:r>
        <w:t>Before the workshop</w:t>
      </w:r>
    </w:p>
    <w:p>
      <w:r>
        <w:t>Bring your verified business name, service area, business hours, public contact details, current logo files, and a list of services you can explain accurately. Keep private customer records and credentials out of the website draft.</w:t>
      </w:r>
    </w:p>
    <w:p>
      <w:pPr>
        <w:spacing w:before="80" w:after="40"/>
      </w:pPr>
      <w:r>
        <w:rPr>
          <w:b/>
          <w:color w:val="093547"/>
        </w:rPr>
        <w:t>The main customer problem this website should solve</w:t>
      </w:r>
    </w:p>
    <w:p>
      <w:pPr>
        <w:spacing w:after="40"/>
      </w:pPr>
      <w:r>
        <w:rPr>
          <w:color w:val="D9E1E5"/>
        </w:rPr>
        <w:t>________________________________________________________________________________</w:t>
      </w:r>
    </w:p>
    <w:p>
      <w:pPr>
        <w:spacing w:after="40"/>
      </w:pPr>
      <w:r>
        <w:rPr>
          <w:color w:val="D9E1E5"/>
        </w:rPr>
        <w:t>________________________________________________________________________________</w:t>
      </w:r>
    </w:p>
    <w:p>
      <w:pPr>
        <w:spacing w:after="40"/>
      </w:pPr>
      <w:r>
        <w:rPr>
          <w:color w:val="D9E1E5"/>
        </w:rPr>
        <w:t>________________________________________________________________________________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56"/>
        <w:gridCol w:w="3024"/>
      </w:tblGrid>
      <w:tr>
        <w:tc>
          <w:tcPr>
            <w:tcW w:type="dxa" w:w="5184"/>
            <w:shd w:fill="093547"/>
            <w:tcMar>
              <w:top w:w="100" w:type="dxa"/>
              <w:start w:w="160" w:type="dxa"/>
              <w:bottom w:w="100" w:type="dxa"/>
              <w:end w:w="160" w:type="dxa"/>
            </w:tcMar>
          </w:tcPr>
          <w:p>
            <w:r>
              <w:rPr>
                <w:b/>
                <w:color w:val="FFFFFF"/>
                <w:sz w:val="22"/>
              </w:rPr>
              <w:t>SaaSTech Servers</w:t>
            </w:r>
          </w:p>
        </w:tc>
        <w:tc>
          <w:tcPr>
            <w:tcW w:type="dxa" w:w="5184"/>
            <w:shd w:fill="EAF7F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81328" cy="484094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aastech-logo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1328" cy="48409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/>
      </w:pPr>
    </w:p>
    <w:p>
      <w:pPr>
        <w:pStyle w:val="Title"/>
      </w:pPr>
      <w:r>
        <w:t>1 Home</w:t>
      </w:r>
    </w:p>
    <w:p>
      <w:r>
        <w:drawing>
          <wp:inline xmlns:a="http://schemas.openxmlformats.org/drawingml/2006/main" xmlns:pic="http://schemas.openxmlformats.org/drawingml/2006/picture">
            <wp:extent cx="6172200" cy="2507456"/>
            <wp:docPr id="4" name="Picture 4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-home-desktop-mobile.jpg" descr="Privacy-cropped excerpt from the retained fictional demonstration; not a new Builder capture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5074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sz w:val="16"/>
        </w:rPr>
        <w:t>Current Prairie Byte Home page on desktop and mobile</w:t>
      </w:r>
    </w:p>
    <w:p>
      <w:pPr>
        <w:pStyle w:val="Heading1"/>
      </w:pPr>
      <w:r>
        <w:t>Website advice</w:t>
      </w:r>
    </w:p>
    <w:p>
      <w:r>
        <w:t>Explain who you help, the common problems you solve, and the safest next step.</w:t>
      </w:r>
    </w:p>
    <w:p>
      <w:pPr>
        <w:pStyle w:val="Heading1"/>
      </w:pPr>
      <w:r>
        <w:t>Prairie Byte example</w:t>
      </w:r>
    </w:p>
    <w:p>
      <w:r>
        <w:t>Clear technology help for the way your business works. Prairie Byte supports workstations, Microsoft 365, networks, backups, and everyday device issues for small organizations.</w:t>
      </w:r>
    </w:p>
    <w:p>
      <w:pPr>
        <w:pStyle w:val="Heading1"/>
      </w:pPr>
      <w:r>
        <w:t>Your draft</w:t>
      </w:r>
    </w:p>
    <w:p>
      <w:pPr>
        <w:spacing w:before="80" w:after="40"/>
      </w:pPr>
      <w:r>
        <w:rPr>
          <w:b/>
          <w:color w:val="093547"/>
        </w:rPr>
        <w:t>Page headline</w:t>
      </w:r>
    </w:p>
    <w:p>
      <w:pPr>
        <w:spacing w:after="40"/>
      </w:pPr>
      <w:r>
        <w:rPr>
          <w:color w:val="D9E1E5"/>
        </w:rPr>
        <w:t>________________________________________________________________________________</w:t>
      </w:r>
    </w:p>
    <w:p>
      <w:pPr>
        <w:spacing w:before="80" w:after="40"/>
      </w:pPr>
      <w:r>
        <w:rPr>
          <w:b/>
          <w:color w:val="093547"/>
        </w:rPr>
        <w:t>Supporting message</w:t>
      </w:r>
    </w:p>
    <w:p>
      <w:pPr>
        <w:spacing w:after="40"/>
      </w:pPr>
      <w:r>
        <w:rPr>
          <w:color w:val="D9E1E5"/>
        </w:rPr>
        <w:t>________________________________________________________________________________</w:t>
      </w:r>
    </w:p>
    <w:p>
      <w:pPr>
        <w:spacing w:after="40"/>
      </w:pPr>
      <w:r>
        <w:rPr>
          <w:color w:val="D9E1E5"/>
        </w:rPr>
        <w:t>________________________________________________________________________________</w:t>
      </w:r>
    </w:p>
    <w:p>
      <w:pPr>
        <w:spacing w:before="80" w:after="40"/>
      </w:pPr>
      <w:r>
        <w:rPr>
          <w:b/>
          <w:color w:val="093547"/>
        </w:rPr>
        <w:t>Primary action and destination</w:t>
      </w:r>
    </w:p>
    <w:p>
      <w:pPr>
        <w:spacing w:after="40"/>
      </w:pPr>
      <w:r>
        <w:rPr>
          <w:color w:val="D9E1E5"/>
        </w:rPr>
        <w:t>________________________________________________________________________________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56"/>
        <w:gridCol w:w="3024"/>
      </w:tblGrid>
      <w:tr>
        <w:tc>
          <w:tcPr>
            <w:tcW w:type="dxa" w:w="5184"/>
            <w:shd w:fill="093547"/>
            <w:tcMar>
              <w:top w:w="100" w:type="dxa"/>
              <w:start w:w="160" w:type="dxa"/>
              <w:bottom w:w="100" w:type="dxa"/>
              <w:end w:w="160" w:type="dxa"/>
            </w:tcMar>
          </w:tcPr>
          <w:p>
            <w:r>
              <w:rPr>
                <w:b/>
                <w:color w:val="FFFFFF"/>
                <w:sz w:val="22"/>
              </w:rPr>
              <w:t>SaaSTech Servers</w:t>
            </w:r>
          </w:p>
        </w:tc>
        <w:tc>
          <w:tcPr>
            <w:tcW w:type="dxa" w:w="5184"/>
            <w:shd w:fill="EAF7F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81328" cy="484094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aastech-logo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1328" cy="48409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/>
      </w:pPr>
    </w:p>
    <w:p>
      <w:pPr>
        <w:pStyle w:val="Title"/>
      </w:pPr>
      <w:r>
        <w:t>2 Business IT Support</w:t>
      </w:r>
    </w:p>
    <w:p>
      <w:r>
        <w:drawing>
          <wp:inline xmlns:a="http://schemas.openxmlformats.org/drawingml/2006/main" xmlns:pic="http://schemas.openxmlformats.org/drawingml/2006/picture">
            <wp:extent cx="6172200" cy="2507456"/>
            <wp:docPr id="6" name="Picture 6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-business-it-support-desktop-mobile.jpg" descr="Privacy-cropped excerpt from the retained fictional demonstration; not a new Builder capture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5074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sz w:val="16"/>
        </w:rPr>
        <w:t>Current Prairie Byte Business IT Support page on desktop and mobile</w:t>
      </w:r>
    </w:p>
    <w:p>
      <w:pPr>
        <w:pStyle w:val="Heading1"/>
      </w:pPr>
      <w:r>
        <w:t>Website advice</w:t>
      </w:r>
    </w:p>
    <w:p>
      <w:r>
        <w:t>Group recurring business support around outcomes instead of technical product names.</w:t>
      </w:r>
    </w:p>
    <w:p>
      <w:pPr>
        <w:pStyle w:val="Heading1"/>
      </w:pPr>
      <w:r>
        <w:t>Prairie Byte example</w:t>
      </w:r>
    </w:p>
    <w:p>
      <w:r>
        <w:t>Keep your team productive with practical help for devices, accounts, updates, network problems, and new staff setup.</w:t>
      </w:r>
    </w:p>
    <w:p>
      <w:pPr>
        <w:pStyle w:val="Heading1"/>
      </w:pPr>
      <w:r>
        <w:t>Your draft</w:t>
      </w:r>
    </w:p>
    <w:p>
      <w:pPr>
        <w:spacing w:before="80" w:after="40"/>
      </w:pPr>
      <w:r>
        <w:rPr>
          <w:b/>
          <w:color w:val="093547"/>
        </w:rPr>
        <w:t>Page headline</w:t>
      </w:r>
    </w:p>
    <w:p>
      <w:pPr>
        <w:spacing w:after="40"/>
      </w:pPr>
      <w:r>
        <w:rPr>
          <w:color w:val="D9E1E5"/>
        </w:rPr>
        <w:t>________________________________________________________________________________</w:t>
      </w:r>
    </w:p>
    <w:p>
      <w:pPr>
        <w:spacing w:before="80" w:after="40"/>
      </w:pPr>
      <w:r>
        <w:rPr>
          <w:b/>
          <w:color w:val="093547"/>
        </w:rPr>
        <w:t>Supporting message</w:t>
      </w:r>
    </w:p>
    <w:p>
      <w:pPr>
        <w:spacing w:after="40"/>
      </w:pPr>
      <w:r>
        <w:rPr>
          <w:color w:val="D9E1E5"/>
        </w:rPr>
        <w:t>________________________________________________________________________________</w:t>
      </w:r>
    </w:p>
    <w:p>
      <w:pPr>
        <w:spacing w:after="40"/>
      </w:pPr>
      <w:r>
        <w:rPr>
          <w:color w:val="D9E1E5"/>
        </w:rPr>
        <w:t>________________________________________________________________________________</w:t>
      </w:r>
    </w:p>
    <w:p>
      <w:pPr>
        <w:spacing w:before="80" w:after="40"/>
      </w:pPr>
      <w:r>
        <w:rPr>
          <w:b/>
          <w:color w:val="093547"/>
        </w:rPr>
        <w:t>Primary action and destination</w:t>
      </w:r>
    </w:p>
    <w:p>
      <w:pPr>
        <w:spacing w:after="40"/>
      </w:pPr>
      <w:r>
        <w:rPr>
          <w:color w:val="D9E1E5"/>
        </w:rPr>
        <w:t>________________________________________________________________________________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56"/>
        <w:gridCol w:w="3024"/>
      </w:tblGrid>
      <w:tr>
        <w:tc>
          <w:tcPr>
            <w:tcW w:type="dxa" w:w="5184"/>
            <w:shd w:fill="093547"/>
            <w:tcMar>
              <w:top w:w="100" w:type="dxa"/>
              <w:start w:w="160" w:type="dxa"/>
              <w:bottom w:w="100" w:type="dxa"/>
              <w:end w:w="160" w:type="dxa"/>
            </w:tcMar>
          </w:tcPr>
          <w:p>
            <w:r>
              <w:rPr>
                <w:b/>
                <w:color w:val="FFFFFF"/>
                <w:sz w:val="22"/>
              </w:rPr>
              <w:t>SaaSTech Servers</w:t>
            </w:r>
          </w:p>
        </w:tc>
        <w:tc>
          <w:tcPr>
            <w:tcW w:type="dxa" w:w="5184"/>
            <w:shd w:fill="EAF7F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81328" cy="484094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aastech-logo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1328" cy="48409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/>
      </w:pPr>
    </w:p>
    <w:p>
      <w:pPr>
        <w:pStyle w:val="Title"/>
      </w:pPr>
      <w:r>
        <w:t>3 Cybersecurity and Backup</w:t>
      </w:r>
    </w:p>
    <w:p>
      <w:r>
        <w:drawing>
          <wp:inline xmlns:a="http://schemas.openxmlformats.org/drawingml/2006/main" xmlns:pic="http://schemas.openxmlformats.org/drawingml/2006/picture">
            <wp:extent cx="6172200" cy="2507456"/>
            <wp:docPr id="8" name="Picture 8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-cybersecurity-backup-desktop-mobile.jpg" descr="Privacy-cropped excerpt from the retained fictional demonstration; not a new Builder capture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5074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sz w:val="16"/>
        </w:rPr>
        <w:t>Current Prairie Byte Cybersecurity and Backup page on desktop and mobile</w:t>
      </w:r>
    </w:p>
    <w:p>
      <w:pPr>
        <w:pStyle w:val="Heading1"/>
      </w:pPr>
      <w:r>
        <w:t>Website advice</w:t>
      </w:r>
    </w:p>
    <w:p>
      <w:r>
        <w:t>Explain prevention, recovery, and limits without making guarantees.</w:t>
      </w:r>
    </w:p>
    <w:p>
      <w:pPr>
        <w:pStyle w:val="Heading1"/>
      </w:pPr>
      <w:r>
        <w:t>Prairie Byte example</w:t>
      </w:r>
    </w:p>
    <w:p>
      <w:r>
        <w:t>Protect accounts, back up important business information, and prepare a clear response plan before a disruption.</w:t>
      </w:r>
    </w:p>
    <w:p>
      <w:pPr>
        <w:pStyle w:val="Heading1"/>
      </w:pPr>
      <w:r>
        <w:t>Your draft</w:t>
      </w:r>
    </w:p>
    <w:p>
      <w:pPr>
        <w:spacing w:before="80" w:after="40"/>
      </w:pPr>
      <w:r>
        <w:rPr>
          <w:b/>
          <w:color w:val="093547"/>
        </w:rPr>
        <w:t>Page headline</w:t>
      </w:r>
    </w:p>
    <w:p>
      <w:pPr>
        <w:spacing w:after="40"/>
      </w:pPr>
      <w:r>
        <w:rPr>
          <w:color w:val="D9E1E5"/>
        </w:rPr>
        <w:t>________________________________________________________________________________</w:t>
      </w:r>
    </w:p>
    <w:p>
      <w:pPr>
        <w:spacing w:before="80" w:after="40"/>
      </w:pPr>
      <w:r>
        <w:rPr>
          <w:b/>
          <w:color w:val="093547"/>
        </w:rPr>
        <w:t>Supporting message</w:t>
      </w:r>
    </w:p>
    <w:p>
      <w:pPr>
        <w:spacing w:after="40"/>
      </w:pPr>
      <w:r>
        <w:rPr>
          <w:color w:val="D9E1E5"/>
        </w:rPr>
        <w:t>________________________________________________________________________________</w:t>
      </w:r>
    </w:p>
    <w:p>
      <w:pPr>
        <w:spacing w:after="40"/>
      </w:pPr>
      <w:r>
        <w:rPr>
          <w:color w:val="D9E1E5"/>
        </w:rPr>
        <w:t>________________________________________________________________________________</w:t>
      </w:r>
    </w:p>
    <w:p>
      <w:pPr>
        <w:spacing w:before="80" w:after="40"/>
      </w:pPr>
      <w:r>
        <w:rPr>
          <w:b/>
          <w:color w:val="093547"/>
        </w:rPr>
        <w:t>Primary action and destination</w:t>
      </w:r>
    </w:p>
    <w:p>
      <w:pPr>
        <w:spacing w:after="40"/>
      </w:pPr>
      <w:r>
        <w:rPr>
          <w:color w:val="D9E1E5"/>
        </w:rPr>
        <w:t>________________________________________________________________________________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56"/>
        <w:gridCol w:w="3024"/>
      </w:tblGrid>
      <w:tr>
        <w:tc>
          <w:tcPr>
            <w:tcW w:type="dxa" w:w="5184"/>
            <w:shd w:fill="093547"/>
            <w:tcMar>
              <w:top w:w="100" w:type="dxa"/>
              <w:start w:w="160" w:type="dxa"/>
              <w:bottom w:w="100" w:type="dxa"/>
              <w:end w:w="160" w:type="dxa"/>
            </w:tcMar>
          </w:tcPr>
          <w:p>
            <w:r>
              <w:rPr>
                <w:b/>
                <w:color w:val="FFFFFF"/>
                <w:sz w:val="22"/>
              </w:rPr>
              <w:t>SaaSTech Servers</w:t>
            </w:r>
          </w:p>
        </w:tc>
        <w:tc>
          <w:tcPr>
            <w:tcW w:type="dxa" w:w="5184"/>
            <w:shd w:fill="EAF7F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81328" cy="484094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aastech-logo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1328" cy="48409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/>
      </w:pPr>
    </w:p>
    <w:p>
      <w:pPr>
        <w:pStyle w:val="Title"/>
      </w:pPr>
      <w:r>
        <w:t>4 Device Repair</w:t>
      </w:r>
    </w:p>
    <w:p>
      <w:r>
        <w:drawing>
          <wp:inline xmlns:a="http://schemas.openxmlformats.org/drawingml/2006/main" xmlns:pic="http://schemas.openxmlformats.org/drawingml/2006/picture">
            <wp:extent cx="6172200" cy="2507456"/>
            <wp:docPr id="10" name="Picture 10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-device-repair-desktop-mobile.jpg" descr="Privacy-cropped excerpt from the retained fictional demonstration; not a new Builder capture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5074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sz w:val="16"/>
        </w:rPr>
        <w:t>Current Prairie Byte Device Repair page on desktop and mobile</w:t>
      </w:r>
    </w:p>
    <w:p>
      <w:pPr>
        <w:pStyle w:val="Heading1"/>
      </w:pPr>
      <w:r>
        <w:t>Website advice</w:t>
      </w:r>
    </w:p>
    <w:p>
      <w:r>
        <w:t>Set expectations for assessment, privacy, approvals, and handoff.</w:t>
      </w:r>
    </w:p>
    <w:p>
      <w:pPr>
        <w:pStyle w:val="Heading1"/>
      </w:pPr>
      <w:r>
        <w:t>Prairie Byte example</w:t>
      </w:r>
    </w:p>
    <w:p>
      <w:r>
        <w:t>Start with the symptom, explain the proposed repair, protect customer information, and close the loop with clear pickup notes.</w:t>
      </w:r>
    </w:p>
    <w:p>
      <w:pPr>
        <w:pStyle w:val="Heading1"/>
      </w:pPr>
      <w:r>
        <w:t>Your draft</w:t>
      </w:r>
    </w:p>
    <w:p>
      <w:pPr>
        <w:spacing w:before="80" w:after="40"/>
      </w:pPr>
      <w:r>
        <w:rPr>
          <w:b/>
          <w:color w:val="093547"/>
        </w:rPr>
        <w:t>Page headline</w:t>
      </w:r>
    </w:p>
    <w:p>
      <w:pPr>
        <w:spacing w:after="40"/>
      </w:pPr>
      <w:r>
        <w:rPr>
          <w:color w:val="D9E1E5"/>
        </w:rPr>
        <w:t>________________________________________________________________________________</w:t>
      </w:r>
    </w:p>
    <w:p>
      <w:pPr>
        <w:spacing w:before="80" w:after="40"/>
      </w:pPr>
      <w:r>
        <w:rPr>
          <w:b/>
          <w:color w:val="093547"/>
        </w:rPr>
        <w:t>Supporting message</w:t>
      </w:r>
    </w:p>
    <w:p>
      <w:pPr>
        <w:spacing w:after="40"/>
      </w:pPr>
      <w:r>
        <w:rPr>
          <w:color w:val="D9E1E5"/>
        </w:rPr>
        <w:t>________________________________________________________________________________</w:t>
      </w:r>
    </w:p>
    <w:p>
      <w:pPr>
        <w:spacing w:after="40"/>
      </w:pPr>
      <w:r>
        <w:rPr>
          <w:color w:val="D9E1E5"/>
        </w:rPr>
        <w:t>________________________________________________________________________________</w:t>
      </w:r>
    </w:p>
    <w:p>
      <w:pPr>
        <w:spacing w:before="80" w:after="40"/>
      </w:pPr>
      <w:r>
        <w:rPr>
          <w:b/>
          <w:color w:val="093547"/>
        </w:rPr>
        <w:t>Primary action and destination</w:t>
      </w:r>
    </w:p>
    <w:p>
      <w:pPr>
        <w:spacing w:after="40"/>
      </w:pPr>
      <w:r>
        <w:rPr>
          <w:color w:val="D9E1E5"/>
        </w:rPr>
        <w:t>________________________________________________________________________________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56"/>
        <w:gridCol w:w="3024"/>
      </w:tblGrid>
      <w:tr>
        <w:tc>
          <w:tcPr>
            <w:tcW w:type="dxa" w:w="5184"/>
            <w:shd w:fill="093547"/>
            <w:tcMar>
              <w:top w:w="100" w:type="dxa"/>
              <w:start w:w="160" w:type="dxa"/>
              <w:bottom w:w="100" w:type="dxa"/>
              <w:end w:w="160" w:type="dxa"/>
            </w:tcMar>
          </w:tcPr>
          <w:p>
            <w:r>
              <w:rPr>
                <w:b/>
                <w:color w:val="FFFFFF"/>
                <w:sz w:val="22"/>
              </w:rPr>
              <w:t>SaaSTech Servers</w:t>
            </w:r>
          </w:p>
        </w:tc>
        <w:tc>
          <w:tcPr>
            <w:tcW w:type="dxa" w:w="5184"/>
            <w:shd w:fill="EAF7F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81328" cy="484094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aastech-logo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1328" cy="48409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/>
      </w:pPr>
    </w:p>
    <w:p>
      <w:pPr>
        <w:pStyle w:val="Title"/>
      </w:pPr>
      <w:r>
        <w:t>5 About</w:t>
      </w:r>
    </w:p>
    <w:p>
      <w:r>
        <w:drawing>
          <wp:inline xmlns:a="http://schemas.openxmlformats.org/drawingml/2006/main" xmlns:pic="http://schemas.openxmlformats.org/drawingml/2006/picture">
            <wp:extent cx="6172200" cy="2507456"/>
            <wp:docPr id="12" name="Picture 12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-about-desktop-mobile.jpg" descr="Privacy-cropped excerpt from the retained fictional demonstration; not a new Builder capture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5074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sz w:val="16"/>
        </w:rPr>
        <w:t>Current Prairie Byte About page on desktop and mobile</w:t>
      </w:r>
    </w:p>
    <w:p>
      <w:pPr>
        <w:pStyle w:val="Heading1"/>
      </w:pPr>
      <w:r>
        <w:t>Website advice</w:t>
      </w:r>
    </w:p>
    <w:p>
      <w:r>
        <w:t>Show the people and working principles behind the service.</w:t>
      </w:r>
    </w:p>
    <w:p>
      <w:pPr>
        <w:pStyle w:val="Heading1"/>
      </w:pPr>
      <w:r>
        <w:t>Prairie Byte example</w:t>
      </w:r>
    </w:p>
    <w:p>
      <w:r>
        <w:t>Prairie Byte provides local technology help in plain language, documents completed work, and uses privacy-aware support practices.</w:t>
      </w:r>
    </w:p>
    <w:p>
      <w:pPr>
        <w:pStyle w:val="Heading1"/>
      </w:pPr>
      <w:r>
        <w:t>Your draft</w:t>
      </w:r>
    </w:p>
    <w:p>
      <w:pPr>
        <w:spacing w:before="80" w:after="40"/>
      </w:pPr>
      <w:r>
        <w:rPr>
          <w:b/>
          <w:color w:val="093547"/>
        </w:rPr>
        <w:t>Page headline</w:t>
      </w:r>
    </w:p>
    <w:p>
      <w:pPr>
        <w:spacing w:after="40"/>
      </w:pPr>
      <w:r>
        <w:rPr>
          <w:color w:val="D9E1E5"/>
        </w:rPr>
        <w:t>________________________________________________________________________________</w:t>
      </w:r>
    </w:p>
    <w:p>
      <w:pPr>
        <w:spacing w:before="80" w:after="40"/>
      </w:pPr>
      <w:r>
        <w:rPr>
          <w:b/>
          <w:color w:val="093547"/>
        </w:rPr>
        <w:t>Supporting message</w:t>
      </w:r>
    </w:p>
    <w:p>
      <w:pPr>
        <w:spacing w:after="40"/>
      </w:pPr>
      <w:r>
        <w:rPr>
          <w:color w:val="D9E1E5"/>
        </w:rPr>
        <w:t>________________________________________________________________________________</w:t>
      </w:r>
    </w:p>
    <w:p>
      <w:pPr>
        <w:spacing w:after="40"/>
      </w:pPr>
      <w:r>
        <w:rPr>
          <w:color w:val="D9E1E5"/>
        </w:rPr>
        <w:t>________________________________________________________________________________</w:t>
      </w:r>
    </w:p>
    <w:p>
      <w:pPr>
        <w:spacing w:before="80" w:after="40"/>
      </w:pPr>
      <w:r>
        <w:rPr>
          <w:b/>
          <w:color w:val="093547"/>
        </w:rPr>
        <w:t>Primary action and destination</w:t>
      </w:r>
    </w:p>
    <w:p>
      <w:pPr>
        <w:spacing w:after="40"/>
      </w:pPr>
      <w:r>
        <w:rPr>
          <w:color w:val="D9E1E5"/>
        </w:rPr>
        <w:t>________________________________________________________________________________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56"/>
        <w:gridCol w:w="3024"/>
      </w:tblGrid>
      <w:tr>
        <w:tc>
          <w:tcPr>
            <w:tcW w:type="dxa" w:w="5184"/>
            <w:shd w:fill="093547"/>
            <w:tcMar>
              <w:top w:w="100" w:type="dxa"/>
              <w:start w:w="160" w:type="dxa"/>
              <w:bottom w:w="100" w:type="dxa"/>
              <w:end w:w="160" w:type="dxa"/>
            </w:tcMar>
          </w:tcPr>
          <w:p>
            <w:r>
              <w:rPr>
                <w:b/>
                <w:color w:val="FFFFFF"/>
                <w:sz w:val="22"/>
              </w:rPr>
              <w:t>SaaSTech Servers</w:t>
            </w:r>
          </w:p>
        </w:tc>
        <w:tc>
          <w:tcPr>
            <w:tcW w:type="dxa" w:w="5184"/>
            <w:shd w:fill="EAF7F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81328" cy="484094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aastech-logo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1328" cy="48409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/>
      </w:pPr>
    </w:p>
    <w:p>
      <w:pPr>
        <w:pStyle w:val="Title"/>
      </w:pPr>
      <w:r>
        <w:t>6 Request Support</w:t>
      </w:r>
    </w:p>
    <w:p>
      <w:r>
        <w:drawing>
          <wp:inline xmlns:a="http://schemas.openxmlformats.org/drawingml/2006/main" xmlns:pic="http://schemas.openxmlformats.org/drawingml/2006/picture">
            <wp:extent cx="6172200" cy="2507456"/>
            <wp:docPr id="14" name="Picture 14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-request-support-desktop-mobile.jpg" descr="Privacy-cropped excerpt from the retained fictional demonstration; not a new Builder capture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5074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sz w:val="16"/>
        </w:rPr>
        <w:t>Current Prairie Byte Request Support page on desktop and mobile</w:t>
      </w:r>
    </w:p>
    <w:p>
      <w:pPr>
        <w:pStyle w:val="Heading1"/>
      </w:pPr>
      <w:r>
        <w:t>Website advice</w:t>
      </w:r>
    </w:p>
    <w:p>
      <w:r>
        <w:t>Collect only the details needed to route a non-urgent request.</w:t>
      </w:r>
    </w:p>
    <w:p>
      <w:pPr>
        <w:pStyle w:val="Heading1"/>
      </w:pPr>
      <w:r>
        <w:t>Prairie Byte example</w:t>
      </w:r>
    </w:p>
    <w:p>
      <w:r>
        <w:t>Tell us what stopped working without including passwords, access codes, confidential files, health information, or payment information.</w:t>
      </w:r>
    </w:p>
    <w:p>
      <w:pPr>
        <w:pStyle w:val="Heading1"/>
      </w:pPr>
      <w:r>
        <w:t>Your draft</w:t>
      </w:r>
    </w:p>
    <w:p>
      <w:pPr>
        <w:spacing w:before="80" w:after="40"/>
      </w:pPr>
      <w:r>
        <w:rPr>
          <w:b/>
          <w:color w:val="093547"/>
        </w:rPr>
        <w:t>Page headline</w:t>
      </w:r>
    </w:p>
    <w:p>
      <w:pPr>
        <w:spacing w:after="40"/>
      </w:pPr>
      <w:r>
        <w:rPr>
          <w:color w:val="D9E1E5"/>
        </w:rPr>
        <w:t>________________________________________________________________________________</w:t>
      </w:r>
    </w:p>
    <w:p>
      <w:pPr>
        <w:spacing w:before="80" w:after="40"/>
      </w:pPr>
      <w:r>
        <w:rPr>
          <w:b/>
          <w:color w:val="093547"/>
        </w:rPr>
        <w:t>Supporting message</w:t>
      </w:r>
    </w:p>
    <w:p>
      <w:pPr>
        <w:spacing w:after="40"/>
      </w:pPr>
      <w:r>
        <w:rPr>
          <w:color w:val="D9E1E5"/>
        </w:rPr>
        <w:t>________________________________________________________________________________</w:t>
      </w:r>
    </w:p>
    <w:p>
      <w:pPr>
        <w:spacing w:after="40"/>
      </w:pPr>
      <w:r>
        <w:rPr>
          <w:color w:val="D9E1E5"/>
        </w:rPr>
        <w:t>________________________________________________________________________________</w:t>
      </w:r>
    </w:p>
    <w:p>
      <w:pPr>
        <w:spacing w:before="80" w:after="40"/>
      </w:pPr>
      <w:r>
        <w:rPr>
          <w:b/>
          <w:color w:val="093547"/>
        </w:rPr>
        <w:t>Primary action and destination</w:t>
      </w:r>
    </w:p>
    <w:p>
      <w:pPr>
        <w:spacing w:after="40"/>
      </w:pPr>
      <w:r>
        <w:rPr>
          <w:color w:val="D9E1E5"/>
        </w:rPr>
        <w:t>________________________________________________________________________________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56"/>
        <w:gridCol w:w="3024"/>
      </w:tblGrid>
      <w:tr>
        <w:tc>
          <w:tcPr>
            <w:tcW w:type="dxa" w:w="5184"/>
            <w:shd w:fill="093547"/>
            <w:tcMar>
              <w:top w:w="100" w:type="dxa"/>
              <w:start w:w="160" w:type="dxa"/>
              <w:bottom w:w="100" w:type="dxa"/>
              <w:end w:w="160" w:type="dxa"/>
            </w:tcMar>
          </w:tcPr>
          <w:p>
            <w:r>
              <w:rPr>
                <w:b/>
                <w:color w:val="FFFFFF"/>
                <w:sz w:val="22"/>
              </w:rPr>
              <w:t>SaaSTech Servers</w:t>
            </w:r>
          </w:p>
        </w:tc>
        <w:tc>
          <w:tcPr>
            <w:tcW w:type="dxa" w:w="5184"/>
            <w:shd w:fill="EAF7F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81328" cy="484094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aastech-logo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1328" cy="48409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/>
      </w:pPr>
    </w:p>
    <w:p>
      <w:pPr>
        <w:pStyle w:val="Title"/>
      </w:pPr>
      <w:r>
        <w:t>Launch review</w:t>
      </w:r>
    </w:p>
    <w:p>
      <w:r>
        <w:t>☐  Every page answers a distinct visitor question.</w:t>
      </w:r>
    </w:p>
    <w:p>
      <w:r>
        <w:t>☐  All services, hours, prices, response times, and qualifications are verified.</w:t>
      </w:r>
    </w:p>
    <w:p>
      <w:r>
        <w:t>☐  Each page uses a distinct, relevant image with permission to publish.</w:t>
      </w:r>
    </w:p>
    <w:p>
      <w:r>
        <w:t>☐  The support form excludes credentials and sensitive records.</w:t>
      </w:r>
    </w:p>
    <w:p>
      <w:r>
        <w:t>☐  Buttons work on desktop and mobile, and contact details are consistent.</w:t>
      </w:r>
    </w:p>
    <w:p>
      <w:r>
        <w:t>☐  A named backup is saved before major revisions or publishing.</w:t>
      </w:r>
    </w:p>
    <w:p>
      <w:pPr>
        <w:pStyle w:val="Heading1"/>
      </w:pPr>
      <w:r>
        <w:t>Website Builder</w:t>
      </w:r>
    </w:p>
    <w:p>
      <w:r>
        <w:t>Learn about Website Builder: https://www.saastech.net/products/website-builder</w:t>
      </w:r>
    </w:p>
    <w:p>
      <w:r>
        <w:t>Return to this industry guide: https://www.saastech.net/industry/computer-it-support</w:t>
      </w:r>
    </w:p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093547"/>
        <w:sz w:val="16"/>
      </w:rPr>
      <w:t>Computer and IT support website workbook    saastech.net/industry/computer-it-support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-privacy.png"/><Relationship Id="rId13" Type="http://schemas.openxmlformats.org/officeDocument/2006/relationships/image" Target="media/image4-privacy.png"/><Relationship Id="rId14" Type="http://schemas.openxmlformats.org/officeDocument/2006/relationships/image" Target="media/image5-privacy.png"/><Relationship Id="rId15" Type="http://schemas.openxmlformats.org/officeDocument/2006/relationships/image" Target="media/image6-privacy.png"/><Relationship Id="rId16" Type="http://schemas.openxmlformats.org/officeDocument/2006/relationships/image" Target="media/image7-privacy.png"/><Relationship Id="rId17" Type="http://schemas.openxmlformats.org/officeDocument/2006/relationships/image" Target="media/image8-privacy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