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965960" cy="642471"/>
            <wp:docPr id="1" name="Picture 1"/>
            <wp:cNvGraphicFramePr>
              <a:graphicFrameLocks noChangeAspect="1"/>
            </wp:cNvGraphicFramePr>
            <a:graphic>
              <a:graphicData uri="http://schemas.openxmlformats.org/drawingml/2006/picture">
                <pic:pic>
                  <pic:nvPicPr>
                    <pic:cNvPr id="0" name="saastech-logo.png"/>
                    <pic:cNvPicPr/>
                  </pic:nvPicPr>
                  <pic:blipFill>
                    <a:blip r:embed="rId10"/>
                    <a:stretch>
                      <a:fillRect/>
                    </a:stretch>
                  </pic:blipFill>
                  <pic:spPr>
                    <a:xfrm>
                      <a:off x="0" y="0"/>
                      <a:ext cx="1965960" cy="642471"/>
                    </a:xfrm>
                    <a:prstGeom prst="rect"/>
                  </pic:spPr>
                </pic:pic>
              </a:graphicData>
            </a:graphic>
          </wp:inline>
        </w:drawing>
      </w:r>
    </w:p>
    <w:p>
      <w:pPr>
        <w:spacing w:after="0" w:before="0"/>
      </w:pPr>
    </w:p>
    <w:p>
      <w:pPr>
        <w:pStyle w:val="Title"/>
      </w:pPr>
      <w:r>
        <w:t>Arcades and pool halls website workbook</w:t>
      </w:r>
    </w:p>
    <w:p>
      <w:pPr>
        <w:spacing w:after="140"/>
      </w:pPr>
      <w:r>
        <w:t>Plan a welcoming six-page venue website before entering content in Website Builder. Each working page combines practical advice, a Prairie Break example, and room for your own draft.</w:t>
      </w:r>
    </w:p>
    <w:p>
      <w:r>
        <w:drawing>
          <wp:inline xmlns:a="http://schemas.openxmlformats.org/drawingml/2006/main" xmlns:pic="http://schemas.openxmlformats.org/drawingml/2006/picture">
            <wp:extent cx="6172200" cy="2914650"/>
            <wp:docPr id="2" name="Picture 2"/>
            <wp:cNvGraphicFramePr>
              <a:graphicFrameLocks noChangeAspect="1"/>
            </wp:cNvGraphicFramePr>
            <a:graphic>
              <a:graphicData uri="http://schemas.openxmlformats.org/drawingml/2006/picture">
                <pic:pic>
                  <pic:nvPicPr>
                    <pic:cNvPr id="0" name="arcades-pool-halls-site-flowchart.png"/>
                    <pic:cNvPicPr/>
                  </pic:nvPicPr>
                  <pic:blipFill>
                    <a:blip r:embed="rId11"/>
                    <a:stretch>
                      <a:fillRect/>
                    </a:stretch>
                  </pic:blipFill>
                  <pic:spPr>
                    <a:xfrm>
                      <a:off x="0" y="0"/>
                      <a:ext cx="6172200" cy="2914650"/>
                    </a:xfrm>
                    <a:prstGeom prst="rect"/>
                  </pic:spPr>
                </pic:pic>
              </a:graphicData>
            </a:graphic>
          </wp:inline>
        </w:drawing>
      </w:r>
    </w:p>
    <w:p>
      <w:pPr>
        <w:jc w:val="center"/>
      </w:pPr>
      <w:r>
        <w:rPr>
          <w:i/>
          <w:color w:val="038C8C"/>
          <w:sz w:val="16"/>
        </w:rPr>
        <w:t>The visitor explores what is available, checks rates and events, plans a group visit, then confirms how to arrive.</w:t>
      </w:r>
    </w:p>
    <w:p>
      <w:pPr>
        <w:pStyle w:val="Heading1"/>
      </w:pPr>
      <w:r>
        <w:t>Before the workshop</w:t>
      </w:r>
    </w:p>
    <w:p>
      <w:r>
        <w:t>Bring verified hours, rates, capacity limits, booking terms, public contact details, accessibility information, current logo files, and photographs you have permission to publish. Replace every fictional Prairie Break detail with approved business information.</w:t>
      </w:r>
    </w:p>
    <w:p>
      <w:pPr>
        <w:spacing w:before="40" w:after="20"/>
      </w:pPr>
      <w:r>
        <w:rPr>
          <w:b/>
          <w:color w:val="083447"/>
        </w:rPr>
        <w:t>The experience this website should help guests plan</w:t>
      </w:r>
    </w:p>
    <w:p>
      <w:pPr>
        <w:spacing w:after="0" w:line="204" w:lineRule="auto"/>
      </w:pPr>
      <w:r>
        <w:rPr>
          <w:color w:val="D8E2E5"/>
        </w:rPr>
        <w:t>________________________________________________________________________________</w:t>
      </w:r>
    </w:p>
    <w:p>
      <w:pPr>
        <w:spacing w:after="0" w:line="204" w:lineRule="auto"/>
      </w:pPr>
      <w:r>
        <w:rPr>
          <w:color w:val="D8E2E5"/>
        </w:rPr>
        <w:t>________________________________________________________________________________</w:t>
      </w:r>
    </w:p>
    <w:p>
      <w:r>
        <w:br w:type="page"/>
      </w:r>
    </w:p>
    <w:p>
      <w:pPr>
        <w:pStyle w:val="Title"/>
      </w:pPr>
      <w:r>
        <w:t>1 Home</w:t>
      </w:r>
    </w:p>
    <w:p>
      <w:pPr>
        <w:jc w:val="center"/>
      </w:pPr>
      <w:r>
        <w:drawing>
          <wp:inline xmlns:a="http://schemas.openxmlformats.org/drawingml/2006/main" xmlns:pic="http://schemas.openxmlformats.org/drawingml/2006/picture">
            <wp:extent cx="5166360" cy="2883650"/>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age-home-workbook.jpg" descr="Privacy-cropped excerpt from the retained fictional demonstration; not a new Builder capture."/>
                    <pic:cNvPicPr/>
                  </pic:nvPicPr>
                  <pic:blipFill>
                    <a:blip r:embed="rId12"/>
                    <a:stretch>
                      <a:fillRect/>
                    </a:stretch>
                  </pic:blipFill>
                  <pic:spPr>
                    <a:xfrm>
                      <a:off x="0" y="0"/>
                      <a:ext cx="5166360" cy="2883650"/>
                    </a:xfrm>
                    <a:prstGeom prst="rect"/>
                  </pic:spPr>
                </pic:pic>
              </a:graphicData>
            </a:graphic>
          </wp:inline>
        </w:drawing>
      </w:r>
    </w:p>
    <w:p>
      <w:pPr>
        <w:spacing w:after="80"/>
        <w:jc w:val="center"/>
      </w:pPr>
      <w:r>
        <w:rPr>
          <w:i/>
          <w:sz w:val="16"/>
        </w:rPr>
        <w:t>Current Prairie Break Home page</w:t>
      </w:r>
    </w:p>
    <w:p>
      <w:pPr>
        <w:spacing w:before="60" w:after="100"/>
        <w:ind w:left="115" w:right="115"/>
        <w:shd w:fill="E9F7F6"/>
      </w:pPr>
      <w:r>
        <w:rPr>
          <w:b/>
          <w:color w:val="083447"/>
        </w:rPr>
        <w:t>Website advice</w:t>
        <w:br/>
      </w:r>
      <w:r>
        <w:rPr>
          <w:color w:val="172D32"/>
        </w:rPr>
        <w:t>Lead with the experience, location, and best next step. Make it immediately clear whether visitors should plan a casual visit, book a group, or check an event.</w:t>
      </w:r>
    </w:p>
    <w:p>
      <w:pPr>
        <w:spacing w:before="100" w:after="0"/>
      </w:pPr>
      <w:r>
        <w:rPr>
          <w:rFonts w:ascii="Arial" w:hAnsi="Arial"/>
          <w:b/>
          <w:color w:val="083447"/>
          <w:sz w:val="24"/>
        </w:rPr>
        <w:t>Prairie Break example</w:t>
        <w:br/>
      </w:r>
      <w:r>
        <w:t>Classic games, modern fun, and room for your whole crew. Visit Prairie Break for arcade favourites, billiards, leagues, and group celebrations in Regina.</w:t>
        <w:br/>
      </w:r>
      <w:r>
        <w:rPr>
          <w:rFonts w:ascii="Arial" w:hAnsi="Arial"/>
          <w:b/>
          <w:color w:val="083447"/>
          <w:sz w:val="24"/>
        </w:rPr>
        <w:t>Your draft</w:t>
        <w:br/>
      </w:r>
      <w:r>
        <w:rPr>
          <w:b/>
          <w:color w:val="083447"/>
        </w:rPr>
        <w:t>Hero promise and atmosphere</w:t>
        <w:br/>
      </w:r>
      <w:r>
        <w:rPr>
          <w:color w:val="D8E2E5"/>
        </w:rPr>
        <w:t>________________________________________________________________________________</w:t>
        <w:br/>
      </w:r>
      <w:r>
        <w:rPr>
          <w:b/>
          <w:color w:val="083447"/>
        </w:rPr>
        <w:t>Primary call to action</w:t>
        <w:br/>
      </w:r>
      <w:r>
        <w:rPr>
          <w:color w:val="D8E2E5"/>
        </w:rPr>
        <w:t>________________________________________________________________________________</w:t>
        <w:br/>
      </w:r>
      <w:r>
        <w:rPr>
          <w:b/>
          <w:color w:val="083447"/>
        </w:rPr>
        <w:t>Today’s hours or event highlight</w:t>
        <w:br/>
      </w:r>
      <w:r>
        <w:rPr>
          <w:color w:val="D8E2E5"/>
        </w:rPr>
        <w:t>________________________________________________________________________________</w:t>
        <w:br/>
      </w:r>
    </w:p>
    <w:p>
      <w:r>
        <w:br w:type="page"/>
      </w:r>
    </w:p>
    <w:p>
      <w:pPr>
        <w:pStyle w:val="Title"/>
      </w:pPr>
      <w:r>
        <w:t>2 Games and tables</w:t>
      </w:r>
    </w:p>
    <w:p>
      <w:pPr>
        <w:jc w:val="center"/>
      </w:pPr>
      <w:r>
        <w:drawing>
          <wp:inline xmlns:a="http://schemas.openxmlformats.org/drawingml/2006/main" xmlns:pic="http://schemas.openxmlformats.org/drawingml/2006/picture">
            <wp:extent cx="5166360" cy="2883650"/>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age-games-workbook.jpg" descr="Privacy-cropped excerpt from the retained fictional demonstration; not a new Builder capture."/>
                    <pic:cNvPicPr/>
                  </pic:nvPicPr>
                  <pic:blipFill>
                    <a:blip r:embed="rId13"/>
                    <a:stretch>
                      <a:fillRect/>
                    </a:stretch>
                  </pic:blipFill>
                  <pic:spPr>
                    <a:xfrm>
                      <a:off x="0" y="0"/>
                      <a:ext cx="5166360" cy="2883650"/>
                    </a:xfrm>
                    <a:prstGeom prst="rect"/>
                  </pic:spPr>
                </pic:pic>
              </a:graphicData>
            </a:graphic>
          </wp:inline>
        </w:drawing>
      </w:r>
    </w:p>
    <w:p>
      <w:pPr>
        <w:spacing w:after="80"/>
        <w:jc w:val="center"/>
      </w:pPr>
      <w:r>
        <w:rPr>
          <w:i/>
          <w:sz w:val="16"/>
        </w:rPr>
        <w:t>Current Prairie Break Games and tables page</w:t>
      </w:r>
    </w:p>
    <w:p>
      <w:pPr>
        <w:spacing w:before="60" w:after="100"/>
        <w:ind w:left="115" w:right="115"/>
        <w:shd w:fill="E9F7F6"/>
      </w:pPr>
      <w:r>
        <w:rPr>
          <w:b/>
          <w:color w:val="083447"/>
        </w:rPr>
        <w:t>Website advice</w:t>
        <w:br/>
      </w:r>
      <w:r>
        <w:rPr>
          <w:color w:val="172D32"/>
        </w:rPr>
        <w:t>Organize attractions by what guests can play. Include enough detail to set expectations, while keeping the page easy to scan on a phone.</w:t>
      </w:r>
    </w:p>
    <w:p>
      <w:pPr>
        <w:spacing w:before="100" w:after="0"/>
      </w:pPr>
      <w:r>
        <w:rPr>
          <w:rFonts w:ascii="Arial" w:hAnsi="Arial"/>
          <w:b/>
          <w:color w:val="083447"/>
          <w:sz w:val="24"/>
        </w:rPr>
        <w:t>Prairie Break example</w:t>
        <w:br/>
      </w:r>
      <w:r>
        <w:t>Choose from pinball, cabinet games, pool tables, and social games for beginners and regular players. Ask our team what is available today.</w:t>
        <w:br/>
      </w:r>
      <w:r>
        <w:rPr>
          <w:rFonts w:ascii="Arial" w:hAnsi="Arial"/>
          <w:b/>
          <w:color w:val="083447"/>
          <w:sz w:val="24"/>
        </w:rPr>
        <w:t>Your draft</w:t>
        <w:br/>
      </w:r>
      <w:r>
        <w:rPr>
          <w:b/>
          <w:color w:val="083447"/>
        </w:rPr>
        <w:t>Featured games and tables</w:t>
        <w:br/>
      </w:r>
      <w:r>
        <w:rPr>
          <w:color w:val="D8E2E5"/>
        </w:rPr>
        <w:t>________________________________________________________________________________</w:t>
        <w:br/>
      </w:r>
      <w:r>
        <w:rPr>
          <w:b/>
          <w:color w:val="083447"/>
        </w:rPr>
        <w:t>Skill level or age guidance</w:t>
        <w:br/>
      </w:r>
      <w:r>
        <w:rPr>
          <w:color w:val="D8E2E5"/>
        </w:rPr>
        <w:t>________________________________________________________________________________</w:t>
        <w:br/>
      </w:r>
      <w:r>
        <w:rPr>
          <w:b/>
          <w:color w:val="083447"/>
        </w:rPr>
        <w:t>Availability note</w:t>
        <w:br/>
      </w:r>
      <w:r>
        <w:rPr>
          <w:color w:val="D8E2E5"/>
        </w:rPr>
        <w:t>________________________________________________________________________________</w:t>
        <w:br/>
      </w:r>
    </w:p>
    <w:p>
      <w:r>
        <w:br w:type="page"/>
      </w:r>
    </w:p>
    <w:p>
      <w:pPr>
        <w:pStyle w:val="Title"/>
      </w:pPr>
      <w:r>
        <w:t>3 Rates</w:t>
      </w:r>
    </w:p>
    <w:p>
      <w:pPr>
        <w:jc w:val="center"/>
      </w:pPr>
      <w:r>
        <w:drawing>
          <wp:inline xmlns:a="http://schemas.openxmlformats.org/drawingml/2006/main" xmlns:pic="http://schemas.openxmlformats.org/drawingml/2006/picture">
            <wp:extent cx="5166360" cy="2883650"/>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age-rates-workbook.jpg" descr="Privacy-cropped excerpt from the retained fictional demonstration; not a new Builder capture."/>
                    <pic:cNvPicPr/>
                  </pic:nvPicPr>
                  <pic:blipFill>
                    <a:blip r:embed="rId14"/>
                    <a:stretch>
                      <a:fillRect/>
                    </a:stretch>
                  </pic:blipFill>
                  <pic:spPr>
                    <a:xfrm>
                      <a:off x="0" y="0"/>
                      <a:ext cx="5166360" cy="2883650"/>
                    </a:xfrm>
                    <a:prstGeom prst="rect"/>
                  </pic:spPr>
                </pic:pic>
              </a:graphicData>
            </a:graphic>
          </wp:inline>
        </w:drawing>
      </w:r>
    </w:p>
    <w:p>
      <w:pPr>
        <w:spacing w:after="80"/>
        <w:jc w:val="center"/>
      </w:pPr>
      <w:r>
        <w:rPr>
          <w:i/>
          <w:sz w:val="16"/>
        </w:rPr>
        <w:t>Current Prairie Break Rates page</w:t>
      </w:r>
    </w:p>
    <w:p>
      <w:pPr>
        <w:spacing w:before="60" w:after="100"/>
        <w:ind w:left="115" w:right="115"/>
        <w:shd w:fill="E9F7F6"/>
      </w:pPr>
      <w:r>
        <w:rPr>
          <w:b/>
          <w:color w:val="083447"/>
        </w:rPr>
        <w:t>Website advice</w:t>
        <w:br/>
      </w:r>
      <w:r>
        <w:rPr>
          <w:color w:val="172D32"/>
        </w:rPr>
        <w:t>Show the common pricing choices in plain language. State what is included, how long a session lasts, and which prices require confirmation.</w:t>
      </w:r>
    </w:p>
    <w:p>
      <w:pPr>
        <w:spacing w:before="100" w:after="0"/>
      </w:pPr>
      <w:r>
        <w:rPr>
          <w:rFonts w:ascii="Arial" w:hAnsi="Arial"/>
          <w:b/>
          <w:color w:val="083447"/>
          <w:sz w:val="24"/>
        </w:rPr>
        <w:t>Prairie Break example</w:t>
        <w:br/>
      </w:r>
      <w:r>
        <w:t>Drop in for a quick round or plan a longer night. List current game, table, and group rates with taxes, time limits, and booking conditions clearly identified.</w:t>
        <w:br/>
      </w:r>
      <w:r>
        <w:rPr>
          <w:rFonts w:ascii="Arial" w:hAnsi="Arial"/>
          <w:b/>
          <w:color w:val="083447"/>
          <w:sz w:val="24"/>
        </w:rPr>
        <w:t>Your draft</w:t>
        <w:br/>
      </w:r>
      <w:r>
        <w:rPr>
          <w:b/>
          <w:color w:val="083447"/>
        </w:rPr>
        <w:t>Core rates</w:t>
        <w:br/>
      </w:r>
      <w:r>
        <w:rPr>
          <w:color w:val="D8E2E5"/>
        </w:rPr>
        <w:t>________________________________________________________________________________</w:t>
        <w:br/>
      </w:r>
      <w:r>
        <w:rPr>
          <w:b/>
          <w:color w:val="083447"/>
        </w:rPr>
        <w:t>What each rate includes</w:t>
        <w:br/>
      </w:r>
      <w:r>
        <w:rPr>
          <w:color w:val="D8E2E5"/>
        </w:rPr>
        <w:t>________________________________________________________________________________</w:t>
        <w:br/>
      </w:r>
      <w:r>
        <w:rPr>
          <w:b/>
          <w:color w:val="083447"/>
        </w:rPr>
        <w:t>Terms that need confirmation</w:t>
        <w:br/>
      </w:r>
      <w:r>
        <w:rPr>
          <w:color w:val="D8E2E5"/>
        </w:rPr>
        <w:t>________________________________________________________________________________</w:t>
        <w:br/>
      </w:r>
    </w:p>
    <w:p>
      <w:r>
        <w:br w:type="page"/>
      </w:r>
    </w:p>
    <w:p>
      <w:pPr>
        <w:pStyle w:val="Title"/>
      </w:pPr>
      <w:r>
        <w:t>4 Leagues and events</w:t>
      </w:r>
    </w:p>
    <w:p>
      <w:pPr>
        <w:jc w:val="center"/>
      </w:pPr>
      <w:r>
        <w:drawing>
          <wp:inline xmlns:a="http://schemas.openxmlformats.org/drawingml/2006/main" xmlns:pic="http://schemas.openxmlformats.org/drawingml/2006/picture">
            <wp:extent cx="5166360" cy="2883650"/>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age-leagues-workbook.jpg" descr="Privacy-cropped excerpt from the retained fictional demonstration; not a new Builder capture."/>
                    <pic:cNvPicPr/>
                  </pic:nvPicPr>
                  <pic:blipFill>
                    <a:blip r:embed="rId15"/>
                    <a:stretch>
                      <a:fillRect/>
                    </a:stretch>
                  </pic:blipFill>
                  <pic:spPr>
                    <a:xfrm>
                      <a:off x="0" y="0"/>
                      <a:ext cx="5166360" cy="2883650"/>
                    </a:xfrm>
                    <a:prstGeom prst="rect"/>
                  </pic:spPr>
                </pic:pic>
              </a:graphicData>
            </a:graphic>
          </wp:inline>
        </w:drawing>
      </w:r>
    </w:p>
    <w:p>
      <w:pPr>
        <w:spacing w:after="80"/>
        <w:jc w:val="center"/>
      </w:pPr>
      <w:r>
        <w:rPr>
          <w:i/>
          <w:sz w:val="16"/>
        </w:rPr>
        <w:t>Current Prairie Break Leagues and events page</w:t>
      </w:r>
    </w:p>
    <w:p>
      <w:pPr>
        <w:spacing w:before="60" w:after="100"/>
        <w:ind w:left="115" w:right="115"/>
        <w:shd w:fill="E9F7F6"/>
      </w:pPr>
      <w:r>
        <w:rPr>
          <w:b/>
          <w:color w:val="083447"/>
        </w:rPr>
        <w:t>Website advice</w:t>
        <w:br/>
      </w:r>
      <w:r>
        <w:rPr>
          <w:color w:val="172D32"/>
        </w:rPr>
        <w:t>Give regulars a reason to return. Explain the schedule, who can join, how registration works, and where last-minute changes will be posted.</w:t>
      </w:r>
    </w:p>
    <w:p>
      <w:pPr>
        <w:spacing w:before="100" w:after="0"/>
      </w:pPr>
      <w:r>
        <w:rPr>
          <w:rFonts w:ascii="Arial" w:hAnsi="Arial"/>
          <w:b/>
          <w:color w:val="083447"/>
          <w:sz w:val="24"/>
        </w:rPr>
        <w:t>Prairie Break example</w:t>
        <w:br/>
      </w:r>
      <w:r>
        <w:t>Join a welcoming weekly league, tournament, or themed game night. New players can review the format, dates, entry details, and registration steps before attending.</w:t>
        <w:br/>
      </w:r>
      <w:r>
        <w:rPr>
          <w:rFonts w:ascii="Arial" w:hAnsi="Arial"/>
          <w:b/>
          <w:color w:val="083447"/>
          <w:sz w:val="24"/>
        </w:rPr>
        <w:t>Your draft</w:t>
        <w:br/>
      </w:r>
      <w:r>
        <w:rPr>
          <w:b/>
          <w:color w:val="083447"/>
        </w:rPr>
        <w:t>Event or league name</w:t>
        <w:br/>
      </w:r>
      <w:r>
        <w:rPr>
          <w:color w:val="D8E2E5"/>
        </w:rPr>
        <w:t>________________________________________________________________________________</w:t>
        <w:br/>
      </w:r>
      <w:r>
        <w:rPr>
          <w:b/>
          <w:color w:val="083447"/>
        </w:rPr>
        <w:t>Dates and audience</w:t>
        <w:br/>
      </w:r>
      <w:r>
        <w:rPr>
          <w:color w:val="D8E2E5"/>
        </w:rPr>
        <w:t>________________________________________________________________________________</w:t>
        <w:br/>
      </w:r>
      <w:r>
        <w:rPr>
          <w:b/>
          <w:color w:val="083447"/>
        </w:rPr>
        <w:t>Registration action</w:t>
        <w:br/>
      </w:r>
      <w:r>
        <w:rPr>
          <w:color w:val="D8E2E5"/>
        </w:rPr>
        <w:t>________________________________________________________________________________</w:t>
        <w:br/>
      </w:r>
    </w:p>
    <w:p>
      <w:r>
        <w:br w:type="page"/>
      </w:r>
    </w:p>
    <w:p>
      <w:pPr>
        <w:pStyle w:val="Title"/>
      </w:pPr>
      <w:r>
        <w:t>5 Parties and groups</w:t>
      </w:r>
    </w:p>
    <w:p>
      <w:pPr>
        <w:jc w:val="center"/>
      </w:pPr>
      <w:r>
        <w:drawing>
          <wp:inline xmlns:a="http://schemas.openxmlformats.org/drawingml/2006/main" xmlns:pic="http://schemas.openxmlformats.org/drawingml/2006/picture">
            <wp:extent cx="5166360" cy="2883650"/>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age-groups-workbook.jpg" descr="Privacy-cropped excerpt from the retained fictional demonstration; not a new Builder capture."/>
                    <pic:cNvPicPr/>
                  </pic:nvPicPr>
                  <pic:blipFill>
                    <a:blip r:embed="rId16"/>
                    <a:stretch>
                      <a:fillRect/>
                    </a:stretch>
                  </pic:blipFill>
                  <pic:spPr>
                    <a:xfrm>
                      <a:off x="0" y="0"/>
                      <a:ext cx="5166360" cy="2883650"/>
                    </a:xfrm>
                    <a:prstGeom prst="rect"/>
                  </pic:spPr>
                </pic:pic>
              </a:graphicData>
            </a:graphic>
          </wp:inline>
        </w:drawing>
      </w:r>
    </w:p>
    <w:p>
      <w:pPr>
        <w:spacing w:after="80"/>
        <w:jc w:val="center"/>
      </w:pPr>
      <w:r>
        <w:rPr>
          <w:i/>
          <w:sz w:val="16"/>
        </w:rPr>
        <w:t>Current Prairie Break Parties and groups page</w:t>
      </w:r>
    </w:p>
    <w:p>
      <w:pPr>
        <w:spacing w:before="60" w:after="100"/>
        <w:ind w:left="115" w:right="115"/>
        <w:shd w:fill="E9F7F6"/>
      </w:pPr>
      <w:r>
        <w:rPr>
          <w:b/>
          <w:color w:val="083447"/>
        </w:rPr>
        <w:t>Website advice</w:t>
        <w:br/>
      </w:r>
      <w:r>
        <w:rPr>
          <w:color w:val="172D32"/>
        </w:rPr>
        <w:t>Turn group interest into a qualified inquiry. Describe suitable occasions, capacity, included features, optional extras, and the information needed for a quote.</w:t>
      </w:r>
    </w:p>
    <w:p>
      <w:pPr>
        <w:spacing w:before="100" w:after="0"/>
      </w:pPr>
      <w:r>
        <w:rPr>
          <w:rFonts w:ascii="Arial" w:hAnsi="Arial"/>
          <w:b/>
          <w:color w:val="083447"/>
          <w:sz w:val="24"/>
        </w:rPr>
        <w:t>Prairie Break example</w:t>
        <w:br/>
      </w:r>
      <w:r>
        <w:t>Plan a birthday, staff social, fundraiser, or private game night. Tell Prairie Break your date, group size, preferred activities, and accessibility needs to begin planning.</w:t>
        <w:br/>
      </w:r>
      <w:r>
        <w:rPr>
          <w:rFonts w:ascii="Arial" w:hAnsi="Arial"/>
          <w:b/>
          <w:color w:val="083447"/>
          <w:sz w:val="24"/>
        </w:rPr>
        <w:t>Your draft</w:t>
        <w:br/>
      </w:r>
      <w:r>
        <w:rPr>
          <w:b/>
          <w:color w:val="083447"/>
        </w:rPr>
        <w:t>Group types and capacity</w:t>
        <w:br/>
      </w:r>
      <w:r>
        <w:rPr>
          <w:color w:val="D8E2E5"/>
        </w:rPr>
        <w:t>________________________________________________________________________________</w:t>
        <w:br/>
      </w:r>
      <w:r>
        <w:rPr>
          <w:b/>
          <w:color w:val="083447"/>
        </w:rPr>
        <w:t>Package inclusions</w:t>
        <w:br/>
      </w:r>
      <w:r>
        <w:rPr>
          <w:color w:val="D8E2E5"/>
        </w:rPr>
        <w:t>________________________________________________________________________________</w:t>
        <w:br/>
      </w:r>
      <w:r>
        <w:rPr>
          <w:b/>
          <w:color w:val="083447"/>
        </w:rPr>
        <w:t>Inquiry details to collect</w:t>
        <w:br/>
      </w:r>
      <w:r>
        <w:rPr>
          <w:color w:val="D8E2E5"/>
        </w:rPr>
        <w:t>________________________________________________________________________________</w:t>
        <w:br/>
      </w:r>
    </w:p>
    <w:p>
      <w:r>
        <w:br w:type="page"/>
      </w:r>
    </w:p>
    <w:p>
      <w:pPr>
        <w:pStyle w:val="Title"/>
      </w:pPr>
      <w:r>
        <w:t>6 Visit us</w:t>
      </w:r>
    </w:p>
    <w:p>
      <w:pPr>
        <w:jc w:val="center"/>
      </w:pPr>
      <w:r>
        <w:drawing>
          <wp:inline xmlns:a="http://schemas.openxmlformats.org/drawingml/2006/main" xmlns:pic="http://schemas.openxmlformats.org/drawingml/2006/picture">
            <wp:extent cx="5166360" cy="2883650"/>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age-visit-workbook.jpg" descr="Privacy-cropped excerpt from the retained fictional demonstration; not a new Builder capture."/>
                    <pic:cNvPicPr/>
                  </pic:nvPicPr>
                  <pic:blipFill>
                    <a:blip r:embed="rId17"/>
                    <a:stretch>
                      <a:fillRect/>
                    </a:stretch>
                  </pic:blipFill>
                  <pic:spPr>
                    <a:xfrm>
                      <a:off x="0" y="0"/>
                      <a:ext cx="5166360" cy="2883650"/>
                    </a:xfrm>
                    <a:prstGeom prst="rect"/>
                  </pic:spPr>
                </pic:pic>
              </a:graphicData>
            </a:graphic>
          </wp:inline>
        </w:drawing>
      </w:r>
    </w:p>
    <w:p>
      <w:pPr>
        <w:spacing w:after="80"/>
        <w:jc w:val="center"/>
      </w:pPr>
      <w:r>
        <w:rPr>
          <w:i/>
          <w:sz w:val="16"/>
        </w:rPr>
        <w:t>Current Prairie Break Visit us page</w:t>
      </w:r>
    </w:p>
    <w:p>
      <w:pPr>
        <w:spacing w:before="60" w:after="100"/>
        <w:ind w:left="115" w:right="115"/>
        <w:shd w:fill="E9F7F6"/>
      </w:pPr>
      <w:r>
        <w:rPr>
          <w:b/>
          <w:color w:val="083447"/>
        </w:rPr>
        <w:t>Website advice</w:t>
        <w:br/>
      </w:r>
      <w:r>
        <w:rPr>
          <w:color w:val="172D32"/>
        </w:rPr>
        <w:t>Make the final trip easy. Keep address, hours, parking, accessibility, age policies, public contact details, and map directions consistent everywhere.</w:t>
      </w:r>
    </w:p>
    <w:p>
      <w:pPr>
        <w:spacing w:before="100" w:after="0"/>
      </w:pPr>
      <w:r>
        <w:rPr>
          <w:rFonts w:ascii="Arial" w:hAnsi="Arial"/>
          <w:b/>
          <w:color w:val="083447"/>
          <w:sz w:val="24"/>
        </w:rPr>
        <w:t>Prairie Break example</w:t>
        <w:br/>
      </w:r>
      <w:r>
        <w:t>Find Prairie Break, check today’s hours, and review arrival details before leaving home. Contact the venue directly to confirm holiday hours or special-event access.</w:t>
        <w:br/>
      </w:r>
      <w:r>
        <w:rPr>
          <w:rFonts w:ascii="Arial" w:hAnsi="Arial"/>
          <w:b/>
          <w:color w:val="083447"/>
          <w:sz w:val="24"/>
        </w:rPr>
        <w:t>Your draft</w:t>
        <w:br/>
      </w:r>
      <w:r>
        <w:rPr>
          <w:b/>
          <w:color w:val="083447"/>
        </w:rPr>
        <w:t>Verified address and hours</w:t>
        <w:br/>
      </w:r>
      <w:r>
        <w:rPr>
          <w:color w:val="D8E2E5"/>
        </w:rPr>
        <w:t>________________________________________________________________________________</w:t>
        <w:br/>
      </w:r>
      <w:r>
        <w:rPr>
          <w:b/>
          <w:color w:val="083447"/>
        </w:rPr>
        <w:t>Parking and accessibility</w:t>
        <w:br/>
      </w:r>
      <w:r>
        <w:rPr>
          <w:color w:val="D8E2E5"/>
        </w:rPr>
        <w:t>________________________________________________________________________________</w:t>
        <w:br/>
      </w:r>
      <w:r>
        <w:rPr>
          <w:b/>
          <w:color w:val="083447"/>
        </w:rPr>
        <w:t>Public contact method</w:t>
        <w:br/>
      </w:r>
      <w:r>
        <w:rPr>
          <w:color w:val="D8E2E5"/>
        </w:rPr>
        <w:t>________________________________________________________________________________</w:t>
        <w:br/>
      </w:r>
    </w:p>
    <w:p>
      <w:r>
        <w:br w:type="page"/>
      </w:r>
    </w:p>
    <w:p>
      <w:pPr>
        <w:pStyle w:val="Title"/>
      </w:pPr>
      <w:r>
        <w:t>Review and launch</w:t>
      </w:r>
    </w:p>
    <w:p>
      <w:r>
        <w:t>Read the draft as a first-time visitor, then verify every operational detail with the person responsible for the venue.</w:t>
      </w:r>
    </w:p>
    <w:p>
      <w:pPr>
        <w:spacing w:after="80"/>
      </w:pPr>
      <w:r>
        <w:rPr>
          <w:b/>
        </w:rPr>
        <w:t xml:space="preserve">☐  </w:t>
      </w:r>
      <w:r>
        <w:t>Every page answers a different visitor question and has one clear next action.</w:t>
      </w:r>
    </w:p>
    <w:p>
      <w:pPr>
        <w:spacing w:after="80"/>
      </w:pPr>
      <w:r>
        <w:rPr>
          <w:b/>
        </w:rPr>
        <w:t xml:space="preserve">☐  </w:t>
      </w:r>
      <w:r>
        <w:t>Hours, rates, event dates, capacity, age guidance, accessibility, and booking terms are current.</w:t>
      </w:r>
    </w:p>
    <w:p>
      <w:pPr>
        <w:spacing w:after="80"/>
      </w:pPr>
      <w:r>
        <w:rPr>
          <w:b/>
        </w:rPr>
        <w:t xml:space="preserve">☐  </w:t>
      </w:r>
      <w:r>
        <w:t>Each photograph is relevant, distinct, licensed, and readable on desktop and mobile.</w:t>
      </w:r>
    </w:p>
    <w:p>
      <w:pPr>
        <w:spacing w:after="80"/>
      </w:pPr>
      <w:r>
        <w:rPr>
          <w:b/>
        </w:rPr>
        <w:t xml:space="preserve">☐  </w:t>
      </w:r>
      <w:r>
        <w:t>The address, map, parking notes, public email, and public phone number agree everywhere.</w:t>
      </w:r>
    </w:p>
    <w:p>
      <w:pPr>
        <w:spacing w:after="80"/>
      </w:pPr>
      <w:r>
        <w:rPr>
          <w:b/>
        </w:rPr>
        <w:t xml:space="preserve">☐  </w:t>
      </w:r>
      <w:r>
        <w:t>Group inquiries collect only the information needed to plan or quote the event.</w:t>
      </w:r>
    </w:p>
    <w:p>
      <w:pPr>
        <w:spacing w:after="80"/>
      </w:pPr>
      <w:r>
        <w:rPr>
          <w:b/>
        </w:rPr>
        <w:t xml:space="preserve">☐  </w:t>
      </w:r>
      <w:r>
        <w:t>All buttons, forms, galleries, and lightbox images have been tested on desktop and mobile.</w:t>
      </w:r>
    </w:p>
    <w:p>
      <w:pPr>
        <w:spacing w:after="80"/>
      </w:pPr>
      <w:r>
        <w:rPr>
          <w:b/>
        </w:rPr>
        <w:t xml:space="preserve">☐  </w:t>
      </w:r>
      <w:r>
        <w:t>A clearly named backup is saved before publishing or making the next major revision.</w:t>
      </w:r>
    </w:p>
    <w:p>
      <w:pPr>
        <w:pStyle w:val="Heading1"/>
      </w:pPr>
      <w:r>
        <w:t>Next actions</w:t>
      </w:r>
    </w:p>
    <w:p>
      <w:pPr>
        <w:spacing w:before="40" w:after="20"/>
      </w:pPr>
      <w:r>
        <w:rPr>
          <w:b/>
          <w:color w:val="083447"/>
        </w:rPr>
        <w:t>Corrections to make before publishing</w:t>
      </w:r>
    </w:p>
    <w:p>
      <w:pPr>
        <w:spacing w:after="0" w:line="204" w:lineRule="auto"/>
      </w:pPr>
      <w:r>
        <w:rPr>
          <w:color w:val="D8E2E5"/>
        </w:rPr>
        <w:t>________________________________________________________________________________</w:t>
      </w:r>
    </w:p>
    <w:p>
      <w:pPr>
        <w:spacing w:after="0" w:line="204" w:lineRule="auto"/>
      </w:pPr>
      <w:r>
        <w:rPr>
          <w:color w:val="D8E2E5"/>
        </w:rPr>
        <w:t>________________________________________________________________________________</w:t>
      </w:r>
    </w:p>
    <w:p>
      <w:pPr>
        <w:spacing w:after="0" w:line="204" w:lineRule="auto"/>
      </w:pPr>
      <w:r>
        <w:rPr>
          <w:color w:val="D8E2E5"/>
        </w:rPr>
        <w:t>________________________________________________________________________________</w:t>
      </w:r>
    </w:p>
    <w:p>
      <w:pPr>
        <w:spacing w:before="40" w:after="20"/>
      </w:pPr>
      <w:r>
        <w:rPr>
          <w:b/>
          <w:color w:val="083447"/>
        </w:rPr>
        <w:t>Who will approve the final wording and operational details</w:t>
      </w:r>
    </w:p>
    <w:p>
      <w:pPr>
        <w:spacing w:after="0" w:line="204" w:lineRule="auto"/>
      </w:pPr>
      <w:r>
        <w:rPr>
          <w:color w:val="D8E2E5"/>
        </w:rPr>
        <w:t>________________________________________________________________________________</w:t>
      </w:r>
    </w:p>
    <w:p>
      <w:pPr>
        <w:spacing w:before="60" w:after="100"/>
        <w:ind w:left="115" w:right="115"/>
        <w:shd w:fill="FFF4D8"/>
      </w:pPr>
      <w:r>
        <w:rPr>
          <w:b/>
          <w:color w:val="083447"/>
        </w:rPr>
        <w:t>Continue with SaaSTech Servers</w:t>
        <w:br/>
      </w:r>
      <w:r>
        <w:rPr>
          <w:color w:val="172D32"/>
        </w:rPr>
        <w:t>Return to the Arcades and Pool Halls industry guide, review Website Builder, or choose a plan when the content is approved.</w:t>
      </w:r>
    </w:p>
    <w:p>
      <w:hyperlink r:id="rId18">
        <w:r>
          <w:rPr>
            <w:color w:val="038C8C"/>
            <w:u w:val="single"/>
          </w:rPr>
          <w:t>Arcades and Pool Halls industry guide</w:t>
        </w:r>
      </w:hyperlink>
      <w:r>
        <w:t xml:space="preserve">   |   </w:t>
      </w:r>
      <w:hyperlink r:id="rId19">
        <w:r>
          <w:rPr>
            <w:color w:val="038C8C"/>
            <w:u w:val="single"/>
          </w:rPr>
          <w:t>Website Builder</w:t>
        </w:r>
      </w:hyperlink>
      <w:r>
        <w:t xml:space="preserve">   |   </w:t>
      </w:r>
      <w:hyperlink r:id="rId20">
        <w:r>
          <w:rPr>
            <w:color w:val="038C8C"/>
            <w:u w:val="single"/>
          </w:rPr>
          <w:t>Choose a Website Builder plan</w:t>
        </w:r>
      </w:hyperlink>
    </w:p>
    <w:sectPr w:rsidR="00FC693F" w:rsidRPr="0006063C" w:rsidSect="00034616">
      <w:footerReference w:type="default" r:id="rId9"/>
      <w:pgSz w:w="12240" w:h="15840"/>
      <w:pgMar w:top="720"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83447"/>
        <w:sz w:val="16"/>
      </w:rPr>
      <w:t xml:space="preserve">Arcades and pool halls website workbook   saastech.net/industry/arcades-pool-halls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7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83447"/>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8344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83447"/>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rivacy.png"/><Relationship Id="rId18" Type="http://schemas.openxmlformats.org/officeDocument/2006/relationships/hyperlink" Target="https://www.saastech.net/industry/arcades-pool-halls" TargetMode="External"/><Relationship Id="rId19" Type="http://schemas.openxmlformats.org/officeDocument/2006/relationships/hyperlink" Target="https://www.saastech.net/products/website-builder" TargetMode="External"/><Relationship Id="rId20" Type="http://schemas.openxmlformats.org/officeDocument/2006/relationships/hyperlink" Target="https://shop.saastech.net/products/website-builder?plid=1158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